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B53BA" w14:textId="55C6054C" w:rsidR="0076301C" w:rsidRPr="00FC5200" w:rsidRDefault="0076301C" w:rsidP="0076301C">
      <w:pPr>
        <w:widowControl w:val="0"/>
        <w:tabs>
          <w:tab w:val="right" w:pos="9639"/>
        </w:tabs>
        <w:spacing w:after="0" w:line="240" w:lineRule="auto"/>
        <w:jc w:val="left"/>
        <w:rPr>
          <w:rFonts w:ascii="Arial" w:eastAsia="Times New Roman" w:hAnsi="Arial"/>
          <w:b/>
          <w:bCs/>
          <w:i/>
          <w:sz w:val="24"/>
          <w:szCs w:val="24"/>
          <w:lang w:val="en-SE"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30</w:t>
      </w:r>
      <w:r w:rsidRPr="00010936">
        <w:rPr>
          <w:rFonts w:ascii="Arial" w:eastAsia="Times New Roman" w:hAnsi="Arial"/>
          <w:b/>
          <w:bCs/>
          <w:sz w:val="24"/>
          <w:szCs w:val="24"/>
          <w:lang w:val="en-GB" w:eastAsia="en-US"/>
        </w:rPr>
        <w:tab/>
      </w:r>
      <w:r w:rsidRPr="00FC5200">
        <w:rPr>
          <w:rFonts w:ascii="Arial" w:eastAsia="Times New Roman" w:hAnsi="Arial"/>
          <w:b/>
          <w:bCs/>
          <w:sz w:val="24"/>
          <w:szCs w:val="24"/>
          <w:lang w:val="en-GB" w:eastAsia="en-US"/>
        </w:rPr>
        <w:t>R2-</w:t>
      </w:r>
      <w:r w:rsidR="00F61B3B" w:rsidRPr="00FC5200">
        <w:rPr>
          <w:rFonts w:ascii="Arial" w:eastAsia="Times New Roman" w:hAnsi="Arial"/>
          <w:b/>
          <w:bCs/>
          <w:sz w:val="24"/>
          <w:szCs w:val="24"/>
          <w:lang w:val="en-GB" w:eastAsia="en-US"/>
        </w:rPr>
        <w:t>250</w:t>
      </w:r>
      <w:r w:rsidR="00F61B3B" w:rsidRPr="00FC5200">
        <w:rPr>
          <w:rFonts w:ascii="Arial" w:eastAsia="Times New Roman" w:hAnsi="Arial"/>
          <w:b/>
          <w:bCs/>
          <w:sz w:val="24"/>
          <w:szCs w:val="24"/>
          <w:lang w:val="en-SE" w:eastAsia="en-US"/>
        </w:rPr>
        <w:t>3900</w:t>
      </w:r>
    </w:p>
    <w:p w14:paraId="4827C356" w14:textId="29B750BD" w:rsidR="0076301C" w:rsidRPr="00557614" w:rsidRDefault="0076301C" w:rsidP="0076301C">
      <w:pPr>
        <w:tabs>
          <w:tab w:val="left" w:pos="1985"/>
          <w:tab w:val="right" w:pos="9639"/>
        </w:tabs>
        <w:spacing w:after="0" w:line="240" w:lineRule="auto"/>
        <w:rPr>
          <w:rFonts w:ascii="Arial" w:eastAsia="Times New Roman" w:hAnsi="Arial" w:cs="Arial"/>
          <w:b/>
          <w:sz w:val="24"/>
          <w:szCs w:val="24"/>
          <w:lang w:val="en-GB" w:eastAsia="en-US"/>
        </w:rPr>
      </w:pPr>
      <w:r w:rsidRPr="008E09F9">
        <w:rPr>
          <w:rFonts w:ascii="Arial" w:eastAsia="Times New Roman" w:hAnsi="Arial" w:cs="Arial"/>
          <w:b/>
          <w:sz w:val="24"/>
          <w:szCs w:val="24"/>
          <w:lang w:val="en-GB" w:eastAsia="en-US"/>
        </w:rPr>
        <w:t xml:space="preserve">Malta, May </w:t>
      </w:r>
      <w:r>
        <w:rPr>
          <w:rFonts w:ascii="Arial" w:eastAsia="Times New Roman" w:hAnsi="Arial" w:cs="Arial"/>
          <w:b/>
          <w:sz w:val="24"/>
          <w:szCs w:val="24"/>
          <w:lang w:val="en-GB" w:eastAsia="en-US"/>
        </w:rPr>
        <w:t>19</w:t>
      </w:r>
      <w:r w:rsidRPr="007F4838">
        <w:rPr>
          <w:rFonts w:ascii="Arial" w:eastAsia="Times New Roman" w:hAnsi="Arial" w:cs="Arial"/>
          <w:b/>
          <w:sz w:val="24"/>
          <w:szCs w:val="24"/>
          <w:vertAlign w:val="superscript"/>
          <w:lang w:val="en-GB" w:eastAsia="en-US"/>
        </w:rPr>
        <w:t>th</w:t>
      </w:r>
      <w:r w:rsidRPr="00D54E8F">
        <w:rPr>
          <w:rFonts w:ascii="Arial" w:eastAsia="Times New Roman" w:hAnsi="Arial" w:cs="Arial"/>
          <w:b/>
          <w:sz w:val="24"/>
          <w:szCs w:val="24"/>
          <w:lang w:val="en-GB" w:eastAsia="en-US"/>
        </w:rPr>
        <w:t xml:space="preserve"> – </w:t>
      </w:r>
      <w:r>
        <w:rPr>
          <w:rFonts w:ascii="Arial" w:eastAsia="Times New Roman" w:hAnsi="Arial" w:cs="Arial"/>
          <w:b/>
          <w:sz w:val="24"/>
          <w:szCs w:val="24"/>
          <w:lang w:val="en-GB" w:eastAsia="en-US"/>
        </w:rPr>
        <w:t>23</w:t>
      </w:r>
      <w:proofErr w:type="spellStart"/>
      <w:r>
        <w:rPr>
          <w:rFonts w:ascii="Arial" w:eastAsia="Times New Roman" w:hAnsi="Arial" w:cs="Arial"/>
          <w:b/>
          <w:sz w:val="24"/>
          <w:szCs w:val="24"/>
          <w:vertAlign w:val="superscript"/>
          <w:lang w:eastAsia="en-US"/>
        </w:rPr>
        <w:t>th</w:t>
      </w:r>
      <w:proofErr w:type="spellEnd"/>
      <w:r w:rsidRPr="00D54E8F">
        <w:rPr>
          <w:rFonts w:ascii="Arial" w:eastAsia="Times New Roman" w:hAnsi="Arial" w:cs="Arial"/>
          <w:b/>
          <w:sz w:val="24"/>
          <w:szCs w:val="24"/>
          <w:lang w:val="en-GB" w:eastAsia="en-US"/>
        </w:rPr>
        <w:t>,</w:t>
      </w:r>
      <w:r w:rsidRPr="00CD5DF9">
        <w:rPr>
          <w:rFonts w:ascii="Arial" w:eastAsia="Times New Roman" w:hAnsi="Arial" w:cs="Arial"/>
          <w:b/>
          <w:sz w:val="24"/>
          <w:szCs w:val="24"/>
          <w:lang w:val="en-GB" w:eastAsia="en-US"/>
        </w:rPr>
        <w:t xml:space="preserve"> 202</w:t>
      </w:r>
      <w:r>
        <w:rPr>
          <w:rFonts w:ascii="Arial" w:eastAsia="Times New Roman" w:hAnsi="Arial" w:cs="Arial"/>
          <w:b/>
          <w:sz w:val="24"/>
          <w:szCs w:val="24"/>
          <w:lang w:val="en-GB" w:eastAsia="en-US"/>
        </w:rPr>
        <w:t>5</w:t>
      </w:r>
    </w:p>
    <w:p w14:paraId="6CD8C537" w14:textId="77777777" w:rsidR="0083240D" w:rsidRPr="0076301C" w:rsidRDefault="0083240D" w:rsidP="0083240D">
      <w:pPr>
        <w:widowControl w:val="0"/>
        <w:spacing w:after="0"/>
        <w:jc w:val="left"/>
        <w:rPr>
          <w:rFonts w:ascii="Arial" w:eastAsia="Times New Roman" w:hAnsi="Arial"/>
          <w:b/>
          <w:bCs/>
          <w:sz w:val="24"/>
          <w:lang w:val="en-GB"/>
        </w:rPr>
      </w:pPr>
    </w:p>
    <w:p w14:paraId="5312B88E" w14:textId="491A8426"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1847CDEC"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6301C" w:rsidRPr="0076301C">
        <w:rPr>
          <w:rFonts w:ascii="Arial" w:eastAsia="Times New Roman" w:hAnsi="Arial" w:cs="Arial"/>
          <w:b/>
          <w:bCs/>
          <w:sz w:val="24"/>
          <w:lang w:val="en-GB" w:eastAsia="en-US"/>
        </w:rPr>
        <w:t>Further discussion on the LP-WUS in RRC_IDLE/INACTIVE</w:t>
      </w:r>
      <w:r w:rsidR="0076301C">
        <w:rPr>
          <w:rFonts w:ascii="Arial" w:eastAsia="Times New Roman" w:hAnsi="Arial" w:cs="Arial"/>
          <w:b/>
          <w:bCs/>
          <w:sz w:val="24"/>
          <w:lang w:val="en-GB" w:eastAsia="en-US"/>
        </w:rPr>
        <w:t xml:space="preserve"> mode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F6F388D" w14:textId="2D941958" w:rsidR="002C5E30" w:rsidRPr="006879C9" w:rsidRDefault="002C5E30" w:rsidP="006879C9">
      <w:pPr>
        <w:spacing w:before="240" w:line="240" w:lineRule="auto"/>
        <w:rPr>
          <w:rFonts w:eastAsiaTheme="minorEastAsia"/>
          <w:bCs/>
          <w:szCs w:val="22"/>
        </w:rPr>
      </w:pPr>
      <w:r w:rsidRPr="006879C9">
        <w:rPr>
          <w:rFonts w:eastAsiaTheme="minorEastAsia"/>
          <w:bCs/>
          <w:szCs w:val="22"/>
        </w:rPr>
        <w:t>In this contribution, we</w:t>
      </w:r>
      <w:r w:rsidR="0076301C">
        <w:rPr>
          <w:rFonts w:eastAsiaTheme="minorEastAsia"/>
          <w:bCs/>
          <w:szCs w:val="22"/>
        </w:rPr>
        <w:t xml:space="preserve"> further</w:t>
      </w:r>
      <w:r w:rsidR="006879C9" w:rsidRPr="006879C9">
        <w:rPr>
          <w:rFonts w:eastAsiaTheme="minorEastAsia"/>
          <w:bCs/>
          <w:szCs w:val="22"/>
        </w:rPr>
        <w:t xml:space="preserve"> </w:t>
      </w:r>
      <w:r w:rsidRPr="006879C9">
        <w:rPr>
          <w:rFonts w:eastAsiaTheme="minorEastAsia"/>
          <w:bCs/>
          <w:szCs w:val="22"/>
        </w:rPr>
        <w:t xml:space="preserve">discuss </w:t>
      </w:r>
      <w:r w:rsidR="00D46E74" w:rsidRPr="006879C9">
        <w:rPr>
          <w:rFonts w:eastAsiaTheme="minorEastAsia"/>
          <w:bCs/>
          <w:szCs w:val="22"/>
        </w:rPr>
        <w:t xml:space="preserve">the </w:t>
      </w:r>
      <w:r w:rsidR="00CD34A0">
        <w:rPr>
          <w:rFonts w:eastAsiaTheme="minorEastAsia"/>
          <w:bCs/>
          <w:szCs w:val="22"/>
        </w:rPr>
        <w:t xml:space="preserve">open </w:t>
      </w:r>
      <w:r w:rsidR="001465E8" w:rsidRPr="006879C9">
        <w:rPr>
          <w:rFonts w:eastAsiaTheme="minorEastAsia"/>
          <w:bCs/>
          <w:szCs w:val="22"/>
        </w:rPr>
        <w:t xml:space="preserve">issues </w:t>
      </w:r>
      <w:r w:rsidR="00CD34A0">
        <w:rPr>
          <w:rFonts w:eastAsiaTheme="minorEastAsia"/>
          <w:bCs/>
          <w:szCs w:val="22"/>
        </w:rPr>
        <w:t xml:space="preserve">related to LP-WUS </w:t>
      </w:r>
      <w:r w:rsidR="004553BA" w:rsidRPr="004553BA">
        <w:rPr>
          <w:rFonts w:eastAsiaTheme="minorEastAsia"/>
          <w:bCs/>
          <w:szCs w:val="22"/>
        </w:rPr>
        <w:t xml:space="preserve">in RRC_IDLE/INACTIVE mode </w:t>
      </w:r>
      <w:r w:rsidR="00F93396" w:rsidRPr="006879C9">
        <w:rPr>
          <w:rFonts w:eastAsiaTheme="minorEastAsia"/>
          <w:bCs/>
          <w:szCs w:val="22"/>
        </w:rPr>
        <w:t>considering the progress in RAN1</w:t>
      </w:r>
      <w:r w:rsidR="006879C9" w:rsidRPr="006879C9">
        <w:rPr>
          <w:rFonts w:eastAsiaTheme="minorEastAsia"/>
          <w:bCs/>
          <w:szCs w:val="22"/>
        </w:rPr>
        <w:t>/2/4</w:t>
      </w:r>
      <w:r w:rsidR="00F93396" w:rsidRPr="006879C9">
        <w:rPr>
          <w:rFonts w:eastAsiaTheme="minorEastAsia"/>
          <w:bCs/>
          <w:szCs w:val="22"/>
        </w:rPr>
        <w:t>.</w:t>
      </w:r>
    </w:p>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31D84173" w14:textId="6CC964F1" w:rsidR="00891D8C" w:rsidRDefault="0076301C" w:rsidP="001420C2">
      <w:pPr>
        <w:pStyle w:val="Heading2"/>
      </w:pPr>
      <w:r>
        <w:t>T</w:t>
      </w:r>
      <w:r w:rsidRPr="0076301C">
        <w:t xml:space="preserve">he remaining issue of </w:t>
      </w:r>
      <w:r w:rsidR="00B54D59" w:rsidRPr="00B54D59">
        <w:t>UE_ID based subgrouping</w:t>
      </w:r>
    </w:p>
    <w:p w14:paraId="5053A25B" w14:textId="677E52EF" w:rsidR="00861950" w:rsidRPr="006F65BF" w:rsidRDefault="00DB2BAB" w:rsidP="00861950">
      <w:pPr>
        <w:spacing w:line="240" w:lineRule="auto"/>
        <w:rPr>
          <w:rFonts w:eastAsiaTheme="minorEastAsia"/>
          <w:b/>
          <w:bCs/>
          <w:szCs w:val="22"/>
        </w:rPr>
      </w:pPr>
      <w:r>
        <w:rPr>
          <w:rFonts w:eastAsiaTheme="minorEastAsia" w:hint="eastAsia"/>
          <w:bCs/>
          <w:szCs w:val="22"/>
        </w:rPr>
        <w:t>In</w:t>
      </w:r>
      <w:r>
        <w:rPr>
          <w:rFonts w:eastAsiaTheme="minorEastAsia"/>
          <w:bCs/>
          <w:szCs w:val="22"/>
        </w:rPr>
        <w:t xml:space="preserve"> the latest meeting, RAN2 </w:t>
      </w:r>
      <w:r>
        <w:rPr>
          <w:rFonts w:eastAsiaTheme="minorEastAsia" w:hint="eastAsia"/>
          <w:bCs/>
          <w:szCs w:val="22"/>
        </w:rPr>
        <w:t>agreed</w:t>
      </w:r>
      <w:r>
        <w:rPr>
          <w:rFonts w:eastAsiaTheme="minorEastAsia"/>
          <w:bCs/>
          <w:szCs w:val="22"/>
        </w:rPr>
        <w:t xml:space="preserve"> that</w:t>
      </w:r>
      <w:r w:rsidR="00891D8C" w:rsidRPr="006F65BF">
        <w:rPr>
          <w:rFonts w:eastAsiaTheme="minorEastAsia"/>
          <w:bCs/>
          <w:szCs w:val="22"/>
        </w:rPr>
        <w:t xml:space="preserve"> </w:t>
      </w:r>
      <w:r>
        <w:rPr>
          <w:rFonts w:eastAsiaTheme="minorEastAsia" w:hint="eastAsia"/>
          <w:bCs/>
          <w:szCs w:val="22"/>
        </w:rPr>
        <w:t>in</w:t>
      </w:r>
      <w:r>
        <w:rPr>
          <w:rFonts w:eastAsiaTheme="minorEastAsia"/>
          <w:bCs/>
          <w:szCs w:val="22"/>
        </w:rPr>
        <w:t xml:space="preserve"> </w:t>
      </w:r>
      <w:r w:rsidRPr="00DB2BAB">
        <w:rPr>
          <w:rFonts w:eastAsiaTheme="minorEastAsia"/>
          <w:bCs/>
          <w:szCs w:val="22"/>
        </w:rPr>
        <w:t>the formula of UE_ID based subgrouping</w:t>
      </w:r>
      <w:r w:rsidR="00D62797">
        <w:rPr>
          <w:rFonts w:eastAsiaTheme="minorEastAsia"/>
          <w:bCs/>
          <w:szCs w:val="22"/>
        </w:rPr>
        <w:t>,</w:t>
      </w:r>
      <w:r>
        <w:rPr>
          <w:rFonts w:eastAsiaTheme="minorEastAsia"/>
          <w:bCs/>
          <w:szCs w:val="22"/>
        </w:rPr>
        <w:t xml:space="preserve"> the UE ID </w:t>
      </w:r>
      <w:r>
        <w:rPr>
          <w:rFonts w:eastAsiaTheme="minorEastAsia" w:hint="eastAsia"/>
          <w:bCs/>
          <w:szCs w:val="22"/>
        </w:rPr>
        <w:t>shall</w:t>
      </w:r>
      <w:r>
        <w:rPr>
          <w:rFonts w:eastAsiaTheme="minorEastAsia"/>
          <w:bCs/>
          <w:szCs w:val="22"/>
        </w:rPr>
        <w:t xml:space="preserve"> </w:t>
      </w:r>
      <w:r>
        <w:rPr>
          <w:rFonts w:eastAsiaTheme="minorEastAsia" w:hint="eastAsia"/>
          <w:bCs/>
          <w:szCs w:val="22"/>
        </w:rPr>
        <w:t>be</w:t>
      </w:r>
      <w:r>
        <w:rPr>
          <w:rFonts w:eastAsiaTheme="minorEastAsia"/>
          <w:bCs/>
          <w:szCs w:val="22"/>
        </w:rPr>
        <w:t xml:space="preserve"> determined by </w:t>
      </w:r>
      <w:r w:rsidRPr="00DB2BAB">
        <w:rPr>
          <w:rFonts w:eastAsiaTheme="minorEastAsia"/>
          <w:bCs/>
          <w:szCs w:val="22"/>
        </w:rPr>
        <w:t>5G-S-TMSI</w:t>
      </w:r>
      <w:r>
        <w:rPr>
          <w:rFonts w:eastAsiaTheme="minorEastAsia"/>
          <w:bCs/>
          <w:szCs w:val="22"/>
        </w:rPr>
        <w:t xml:space="preserve">, and also </w:t>
      </w:r>
      <w:r w:rsidR="004D56E2">
        <w:rPr>
          <w:rFonts w:eastAsiaTheme="minorEastAsia"/>
          <w:bCs/>
          <w:szCs w:val="22"/>
        </w:rPr>
        <w:t>agreed that the LP-WUS can be</w:t>
      </w:r>
      <w:r>
        <w:rPr>
          <w:rFonts w:eastAsiaTheme="minorEastAsia"/>
          <w:bCs/>
          <w:szCs w:val="22"/>
        </w:rPr>
        <w:t xml:space="preserve"> </w:t>
      </w:r>
      <w:r w:rsidR="004D56E2" w:rsidRPr="004D56E2">
        <w:rPr>
          <w:rFonts w:eastAsiaTheme="minorEastAsia"/>
          <w:bCs/>
          <w:szCs w:val="22"/>
        </w:rPr>
        <w:t xml:space="preserve">operated with </w:t>
      </w:r>
      <w:proofErr w:type="spellStart"/>
      <w:r w:rsidR="004D56E2" w:rsidRPr="004D56E2">
        <w:rPr>
          <w:rFonts w:eastAsiaTheme="minorEastAsia"/>
          <w:bCs/>
          <w:szCs w:val="22"/>
        </w:rPr>
        <w:t>eDRX</w:t>
      </w:r>
      <w:proofErr w:type="spellEnd"/>
      <w:r w:rsidR="004D56E2" w:rsidRPr="004D56E2">
        <w:rPr>
          <w:rFonts w:eastAsiaTheme="minorEastAsia"/>
          <w:bCs/>
          <w:szCs w:val="22"/>
        </w:rPr>
        <w:t xml:space="preserve"> simultaneously</w:t>
      </w:r>
      <w:r>
        <w:rPr>
          <w:rFonts w:eastAsiaTheme="minorEastAsia"/>
          <w:bCs/>
          <w:szCs w:val="22"/>
        </w:rPr>
        <w:t>.</w:t>
      </w:r>
    </w:p>
    <w:tbl>
      <w:tblPr>
        <w:tblStyle w:val="TableGrid"/>
        <w:tblW w:w="0" w:type="auto"/>
        <w:tblLook w:val="04A0" w:firstRow="1" w:lastRow="0" w:firstColumn="1" w:lastColumn="0" w:noHBand="0" w:noVBand="1"/>
      </w:tblPr>
      <w:tblGrid>
        <w:gridCol w:w="9629"/>
      </w:tblGrid>
      <w:tr w:rsidR="00DB2BAB" w14:paraId="33E71E7F" w14:textId="77777777" w:rsidTr="00DB2BAB">
        <w:tc>
          <w:tcPr>
            <w:tcW w:w="9629" w:type="dxa"/>
          </w:tcPr>
          <w:p w14:paraId="3157CB14" w14:textId="645B683A" w:rsidR="00DB2BAB" w:rsidRPr="003D20FC" w:rsidRDefault="00DB2BAB" w:rsidP="00DB2BAB">
            <w:pPr>
              <w:rPr>
                <w:rFonts w:cs="Times"/>
                <w:b/>
                <w:bCs/>
                <w:lang w:eastAsia="ko-KR" w:bidi="ar"/>
              </w:rPr>
            </w:pPr>
            <w:r w:rsidRPr="00C4004D">
              <w:rPr>
                <w:rFonts w:cs="Times"/>
                <w:b/>
                <w:bCs/>
                <w:highlight w:val="green"/>
                <w:lang w:eastAsia="ko-KR" w:bidi="ar"/>
              </w:rPr>
              <w:t>Agreement</w:t>
            </w:r>
            <w:r>
              <w:rPr>
                <w:rFonts w:cs="Times"/>
                <w:b/>
                <w:bCs/>
                <w:highlight w:val="green"/>
                <w:lang w:eastAsia="ko-KR" w:bidi="ar"/>
              </w:rPr>
              <w:t xml:space="preserve"> in RAN2-129b</w:t>
            </w:r>
          </w:p>
          <w:p w14:paraId="53E3470C" w14:textId="77777777" w:rsidR="00DB2BAB" w:rsidRPr="00275FE9" w:rsidRDefault="00DB2BAB" w:rsidP="00DB2BAB">
            <w:pPr>
              <w:pStyle w:val="Agreement"/>
              <w:numPr>
                <w:ilvl w:val="0"/>
                <w:numId w:val="14"/>
              </w:numPr>
              <w:rPr>
                <w:lang w:eastAsia="zh-CN"/>
              </w:rPr>
            </w:pPr>
            <w:r w:rsidRPr="00CE3EB5">
              <w:rPr>
                <w:lang w:eastAsia="zh-CN"/>
              </w:rPr>
              <w:t>Use 5G-S-TMSI to determine the UE_ID in the formula of UE_ID based subgrouping for LP-W</w:t>
            </w:r>
            <w:r>
              <w:rPr>
                <w:lang w:eastAsia="zh-CN"/>
              </w:rPr>
              <w:t>US, i.e., UE_ID=5G-S-TMSI mod X</w:t>
            </w:r>
            <w:r w:rsidRPr="00CE3EB5">
              <w:rPr>
                <w:lang w:eastAsia="zh-CN"/>
              </w:rPr>
              <w:t>.</w:t>
            </w:r>
            <w:r w:rsidRPr="00DB2BAB">
              <w:rPr>
                <w:rFonts w:hint="eastAsia"/>
                <w:lang w:eastAsia="zh-CN"/>
              </w:rPr>
              <w:t xml:space="preserve"> </w:t>
            </w:r>
          </w:p>
          <w:p w14:paraId="23652F25" w14:textId="77777777" w:rsidR="00DB2BAB" w:rsidRDefault="00DB2BAB" w:rsidP="00891D8C">
            <w:pPr>
              <w:pStyle w:val="Agreement"/>
              <w:numPr>
                <w:ilvl w:val="0"/>
                <w:numId w:val="14"/>
              </w:numPr>
              <w:rPr>
                <w:lang w:eastAsia="zh-CN"/>
              </w:rPr>
            </w:pPr>
            <w:r w:rsidRPr="0081688E">
              <w:rPr>
                <w:rFonts w:hint="eastAsia"/>
                <w:lang w:eastAsia="zh-CN"/>
              </w:rPr>
              <w:t xml:space="preserve">X is based on 32 subgrouping number. Details can be discussed in the running CR. </w:t>
            </w:r>
          </w:p>
          <w:p w14:paraId="250109F1" w14:textId="7371CA02" w:rsidR="004D56E2" w:rsidRPr="004D56E2" w:rsidRDefault="004D56E2" w:rsidP="004D56E2">
            <w:pPr>
              <w:pStyle w:val="Agreement"/>
              <w:numPr>
                <w:ilvl w:val="0"/>
                <w:numId w:val="14"/>
              </w:numPr>
              <w:rPr>
                <w:lang w:eastAsia="zh-CN"/>
              </w:rPr>
            </w:pPr>
            <w:r w:rsidRPr="00DA3324">
              <w:rPr>
                <w:lang w:eastAsia="zh-CN"/>
              </w:rPr>
              <w:t xml:space="preserve">LP-WUS is supported with </w:t>
            </w:r>
            <w:proofErr w:type="spellStart"/>
            <w:r w:rsidRPr="00DA3324">
              <w:rPr>
                <w:lang w:eastAsia="zh-CN"/>
              </w:rPr>
              <w:t>eDRX</w:t>
            </w:r>
            <w:proofErr w:type="spellEnd"/>
            <w:r w:rsidRPr="004D56E2">
              <w:rPr>
                <w:rFonts w:hint="eastAsia"/>
                <w:lang w:eastAsia="zh-CN"/>
              </w:rPr>
              <w:t>, FFS on exact impact if any</w:t>
            </w:r>
          </w:p>
        </w:tc>
      </w:tr>
    </w:tbl>
    <w:p w14:paraId="0A8E4A6D" w14:textId="4066C436" w:rsidR="00742311" w:rsidRDefault="00742311" w:rsidP="004D56E2">
      <w:pPr>
        <w:spacing w:beforeLines="50" w:before="156" w:line="240" w:lineRule="auto"/>
        <w:rPr>
          <w:rFonts w:eastAsiaTheme="minorEastAsia"/>
          <w:bCs/>
          <w:szCs w:val="22"/>
        </w:rPr>
      </w:pPr>
      <w:r>
        <w:t xml:space="preserve">The current specification </w:t>
      </w:r>
      <w:r w:rsidRPr="00742311">
        <w:t xml:space="preserve">defines </w:t>
      </w:r>
      <w:r>
        <w:t>that</w:t>
      </w:r>
      <w:r w:rsidR="009E5061">
        <w:t xml:space="preserve"> </w:t>
      </w:r>
      <w:r w:rsidR="00D62797">
        <w:t>u</w:t>
      </w:r>
      <w:r w:rsidR="00D62797" w:rsidRPr="0057076C">
        <w:t>p to 1</w:t>
      </w:r>
      <w:r w:rsidR="009E5061">
        <w:t>3</w:t>
      </w:r>
      <w:r w:rsidR="00D62797" w:rsidRPr="0057076C">
        <w:t xml:space="preserve"> bits</w:t>
      </w:r>
      <w:r w:rsidR="003009E7">
        <w:t xml:space="preserve"> and 15 bits from the UE ID</w:t>
      </w:r>
      <w:r>
        <w:t xml:space="preserve"> </w:t>
      </w:r>
      <w:r w:rsidR="00D62797" w:rsidRPr="0057076C">
        <w:t>are</w:t>
      </w:r>
      <w:r w:rsidRPr="00742311">
        <w:t xml:space="preserve"> </w:t>
      </w:r>
      <w:r w:rsidR="00F61B3B">
        <w:rPr>
          <w:lang w:val="en-SE"/>
        </w:rPr>
        <w:t xml:space="preserve">used </w:t>
      </w:r>
      <w:r w:rsidRPr="00742311">
        <w:t>for determining</w:t>
      </w:r>
      <w:r>
        <w:t xml:space="preserve"> </w:t>
      </w:r>
      <w:r w:rsidR="00D62797" w:rsidRPr="0057076C">
        <w:t>the PF</w:t>
      </w:r>
      <w:r w:rsidR="009E5061">
        <w:t>/</w:t>
      </w:r>
      <w:r w:rsidR="00D62797" w:rsidRPr="0057076C">
        <w:t>PO</w:t>
      </w:r>
      <w:r w:rsidR="009E5061">
        <w:t xml:space="preserve"> and PEI subgrouping</w:t>
      </w:r>
      <w:r w:rsidR="003009E7">
        <w:t xml:space="preserve"> with and without </w:t>
      </w:r>
      <w:proofErr w:type="spellStart"/>
      <w:r w:rsidR="003009E7">
        <w:t>eDRX</w:t>
      </w:r>
      <w:proofErr w:type="spellEnd"/>
      <w:r w:rsidR="003009E7">
        <w:t xml:space="preserve"> configured respectively</w:t>
      </w:r>
      <w:r>
        <w:t>,</w:t>
      </w:r>
      <w:r w:rsidR="00D62797" w:rsidRPr="0057076C">
        <w:t xml:space="preserve"> as specified in TS 38.304</w:t>
      </w:r>
      <w:r>
        <w:t xml:space="preserve">. Considering RAN1 has agreed that the maximum number of subgroups per PO is 31, and </w:t>
      </w:r>
      <w:r>
        <w:rPr>
          <w:rFonts w:eastAsiaTheme="minorEastAsia"/>
          <w:bCs/>
          <w:szCs w:val="22"/>
        </w:rPr>
        <w:t xml:space="preserve">the current agreed </w:t>
      </w:r>
      <w:r w:rsidRPr="00DB2BAB">
        <w:rPr>
          <w:rFonts w:eastAsiaTheme="minorEastAsia"/>
          <w:bCs/>
          <w:szCs w:val="22"/>
        </w:rPr>
        <w:t>formula of UE_ID based subgrouping</w:t>
      </w:r>
      <w:r>
        <w:rPr>
          <w:rFonts w:eastAsiaTheme="minorEastAsia"/>
          <w:bCs/>
          <w:szCs w:val="22"/>
        </w:rPr>
        <w:t xml:space="preserve"> ensures that </w:t>
      </w:r>
      <w:r w:rsidRPr="00F63481">
        <w:rPr>
          <w:rFonts w:eastAsiaTheme="minorEastAsia"/>
          <w:bCs/>
          <w:szCs w:val="22"/>
        </w:rPr>
        <w:t>the bits in UE ID used for LP-WUS will not overlap with those used for PEI</w:t>
      </w:r>
      <w:r>
        <w:rPr>
          <w:rFonts w:eastAsiaTheme="minorEastAsia"/>
          <w:bCs/>
          <w:szCs w:val="22"/>
        </w:rPr>
        <w:t>,</w:t>
      </w:r>
      <w:r>
        <w:t xml:space="preserve"> </w:t>
      </w:r>
      <w:r w:rsidRPr="00742311">
        <w:t>additional 5 bits are required in UE ID for LP-WUS subgrouping</w:t>
      </w:r>
      <w:r>
        <w:t>.</w:t>
      </w:r>
      <w:r>
        <w:rPr>
          <w:rFonts w:eastAsiaTheme="minorEastAsia"/>
          <w:bCs/>
          <w:szCs w:val="22"/>
        </w:rPr>
        <w:t xml:space="preserve"> </w:t>
      </w:r>
      <w:r w:rsidRPr="00742311">
        <w:rPr>
          <w:rFonts w:eastAsiaTheme="minorEastAsia"/>
          <w:bCs/>
          <w:szCs w:val="22"/>
        </w:rPr>
        <w:t xml:space="preserve">Consequently, </w:t>
      </w:r>
      <w:r w:rsidR="00F63481" w:rsidRPr="00F63481">
        <w:rPr>
          <w:rFonts w:eastAsiaTheme="minorEastAsia"/>
          <w:bCs/>
          <w:szCs w:val="22"/>
        </w:rPr>
        <w:t xml:space="preserve">at least 18 bits (if not configured with </w:t>
      </w:r>
      <w:proofErr w:type="spellStart"/>
      <w:r w:rsidR="00F63481" w:rsidRPr="00F63481">
        <w:rPr>
          <w:rFonts w:eastAsiaTheme="minorEastAsia"/>
          <w:bCs/>
          <w:szCs w:val="22"/>
        </w:rPr>
        <w:t>eDRX</w:t>
      </w:r>
      <w:proofErr w:type="spellEnd"/>
      <w:r w:rsidR="00F63481" w:rsidRPr="00F63481">
        <w:rPr>
          <w:rFonts w:eastAsiaTheme="minorEastAsia"/>
          <w:bCs/>
          <w:szCs w:val="22"/>
        </w:rPr>
        <w:t xml:space="preserve">) and 20 bits (if configured with </w:t>
      </w:r>
      <w:proofErr w:type="spellStart"/>
      <w:r w:rsidR="00F63481" w:rsidRPr="00F63481">
        <w:rPr>
          <w:rFonts w:eastAsiaTheme="minorEastAsia"/>
          <w:bCs/>
          <w:szCs w:val="22"/>
        </w:rPr>
        <w:t>eDRX</w:t>
      </w:r>
      <w:proofErr w:type="spellEnd"/>
      <w:r w:rsidR="00F63481" w:rsidRPr="00F63481">
        <w:rPr>
          <w:rFonts w:eastAsiaTheme="minorEastAsia"/>
          <w:bCs/>
          <w:szCs w:val="22"/>
        </w:rPr>
        <w:t xml:space="preserve">) are used in UE ID </w:t>
      </w:r>
      <w:r>
        <w:rPr>
          <w:rFonts w:eastAsiaTheme="minorEastAsia"/>
          <w:bCs/>
          <w:szCs w:val="22"/>
        </w:rPr>
        <w:t xml:space="preserve">to </w:t>
      </w:r>
      <w:r w:rsidRPr="00742311">
        <w:rPr>
          <w:rFonts w:eastAsiaTheme="minorEastAsia"/>
          <w:bCs/>
          <w:szCs w:val="22"/>
        </w:rPr>
        <w:t>cover PO/PF determination, PEI subgrouping, and LP-WUS subgrouping requirements while maintaining the agreed separation between functional bit usages.</w:t>
      </w:r>
      <w:r>
        <w:rPr>
          <w:rFonts w:eastAsiaTheme="minorEastAsia"/>
          <w:bCs/>
          <w:szCs w:val="22"/>
        </w:rPr>
        <w:t xml:space="preserve"> </w:t>
      </w:r>
      <w:r w:rsidR="003009E7" w:rsidRPr="003009E7">
        <w:rPr>
          <w:rFonts w:eastAsiaTheme="minorEastAsia"/>
          <w:bCs/>
          <w:szCs w:val="22"/>
        </w:rPr>
        <w:t xml:space="preserve">Correspondingly, </w:t>
      </w:r>
      <w:r w:rsidR="009E5061">
        <w:rPr>
          <w:rFonts w:eastAsiaTheme="minorEastAsia"/>
          <w:bCs/>
          <w:szCs w:val="22"/>
        </w:rPr>
        <w:t xml:space="preserve">the </w:t>
      </w:r>
      <w:r w:rsidR="009E5061">
        <w:rPr>
          <w:rFonts w:eastAsiaTheme="minorEastAsia" w:hint="eastAsia"/>
          <w:bCs/>
          <w:szCs w:val="22"/>
        </w:rPr>
        <w:t>value</w:t>
      </w:r>
      <w:r w:rsidR="009E5061">
        <w:rPr>
          <w:rFonts w:eastAsiaTheme="minorEastAsia"/>
          <w:bCs/>
          <w:szCs w:val="22"/>
        </w:rPr>
        <w:t xml:space="preserve"> </w:t>
      </w:r>
      <w:r w:rsidR="009E5061">
        <w:rPr>
          <w:rFonts w:eastAsiaTheme="minorEastAsia" w:hint="eastAsia"/>
          <w:bCs/>
          <w:szCs w:val="22"/>
        </w:rPr>
        <w:t>of</w:t>
      </w:r>
      <w:r w:rsidR="009E5061">
        <w:rPr>
          <w:rFonts w:eastAsiaTheme="minorEastAsia"/>
          <w:bCs/>
          <w:szCs w:val="22"/>
        </w:rPr>
        <w:t xml:space="preserve"> X</w:t>
      </w:r>
      <w:r w:rsidR="009E5061">
        <w:rPr>
          <w:rFonts w:eastAsiaTheme="minorEastAsia" w:hint="eastAsia"/>
          <w:bCs/>
          <w:szCs w:val="22"/>
        </w:rPr>
        <w:t xml:space="preserve"> in</w:t>
      </w:r>
      <w:r w:rsidR="009E5061">
        <w:rPr>
          <w:rFonts w:eastAsiaTheme="minorEastAsia"/>
          <w:bCs/>
          <w:szCs w:val="22"/>
        </w:rPr>
        <w:t xml:space="preserve"> the </w:t>
      </w:r>
      <w:r w:rsidR="009E5061" w:rsidRPr="00DB2BAB">
        <w:rPr>
          <w:rFonts w:eastAsiaTheme="minorEastAsia"/>
          <w:bCs/>
          <w:szCs w:val="22"/>
        </w:rPr>
        <w:t>formula of UE_ID based subgrouping</w:t>
      </w:r>
      <w:r w:rsidR="009E5061">
        <w:rPr>
          <w:rFonts w:eastAsiaTheme="minorEastAsia"/>
          <w:bCs/>
          <w:szCs w:val="22"/>
        </w:rPr>
        <w:t xml:space="preserve"> for LP-WUS </w:t>
      </w:r>
      <w:r w:rsidR="009E5061">
        <w:rPr>
          <w:rFonts w:eastAsiaTheme="minorEastAsia" w:hint="eastAsia"/>
          <w:bCs/>
          <w:szCs w:val="22"/>
        </w:rPr>
        <w:t>shall</w:t>
      </w:r>
      <w:r w:rsidR="009E5061">
        <w:rPr>
          <w:rFonts w:eastAsiaTheme="minorEastAsia"/>
          <w:bCs/>
          <w:szCs w:val="22"/>
        </w:rPr>
        <w:t xml:space="preserve"> be </w:t>
      </w:r>
      <w:r w:rsidR="003009E7">
        <w:rPr>
          <w:rFonts w:eastAsiaTheme="minorEastAsia"/>
          <w:bCs/>
          <w:szCs w:val="22"/>
        </w:rPr>
        <w:t>2</w:t>
      </w:r>
      <w:r w:rsidR="003009E7">
        <w:rPr>
          <w:rFonts w:eastAsiaTheme="minorEastAsia"/>
          <w:bCs/>
          <w:szCs w:val="22"/>
          <w:vertAlign w:val="superscript"/>
        </w:rPr>
        <w:t>18</w:t>
      </w:r>
      <w:r w:rsidR="003009E7">
        <w:rPr>
          <w:rFonts w:eastAsiaTheme="minorEastAsia"/>
          <w:bCs/>
          <w:szCs w:val="22"/>
        </w:rPr>
        <w:t xml:space="preserve"> = 262144</w:t>
      </w:r>
      <w:r w:rsidR="003009E7" w:rsidRPr="003009E7">
        <w:rPr>
          <w:rFonts w:eastAsiaTheme="minorEastAsia"/>
          <w:bCs/>
          <w:szCs w:val="22"/>
        </w:rPr>
        <w:t xml:space="preserve"> </w:t>
      </w:r>
      <w:r w:rsidR="003009E7">
        <w:rPr>
          <w:rFonts w:eastAsiaTheme="minorEastAsia"/>
          <w:bCs/>
          <w:szCs w:val="22"/>
        </w:rPr>
        <w:t>if</w:t>
      </w:r>
      <w:r w:rsidR="003009E7" w:rsidRPr="003009E7">
        <w:rPr>
          <w:rFonts w:eastAsiaTheme="minorEastAsia"/>
          <w:bCs/>
          <w:szCs w:val="22"/>
        </w:rPr>
        <w:t xml:space="preserve"> </w:t>
      </w:r>
      <w:proofErr w:type="spellStart"/>
      <w:r w:rsidR="003009E7">
        <w:rPr>
          <w:rFonts w:eastAsiaTheme="minorEastAsia"/>
          <w:bCs/>
          <w:szCs w:val="22"/>
        </w:rPr>
        <w:t>e</w:t>
      </w:r>
      <w:r w:rsidR="003009E7" w:rsidRPr="003009E7">
        <w:rPr>
          <w:rFonts w:eastAsiaTheme="minorEastAsia"/>
          <w:bCs/>
          <w:szCs w:val="22"/>
        </w:rPr>
        <w:t>DRX</w:t>
      </w:r>
      <w:proofErr w:type="spellEnd"/>
      <w:r w:rsidR="003009E7" w:rsidRPr="003009E7">
        <w:rPr>
          <w:rFonts w:eastAsiaTheme="minorEastAsia"/>
          <w:bCs/>
          <w:szCs w:val="22"/>
        </w:rPr>
        <w:t xml:space="preserve"> </w:t>
      </w:r>
      <w:r w:rsidR="003009E7">
        <w:rPr>
          <w:rFonts w:eastAsiaTheme="minorEastAsia"/>
          <w:bCs/>
          <w:szCs w:val="22"/>
        </w:rPr>
        <w:t>is not configured</w:t>
      </w:r>
      <w:r w:rsidR="003009E7" w:rsidRPr="003009E7">
        <w:rPr>
          <w:rFonts w:eastAsiaTheme="minorEastAsia"/>
          <w:bCs/>
          <w:szCs w:val="22"/>
        </w:rPr>
        <w:t xml:space="preserve"> and </w:t>
      </w:r>
      <w:r w:rsidR="003009E7">
        <w:rPr>
          <w:rFonts w:eastAsiaTheme="minorEastAsia"/>
          <w:bCs/>
          <w:szCs w:val="22"/>
        </w:rPr>
        <w:t>2</w:t>
      </w:r>
      <w:r w:rsidR="003009E7">
        <w:rPr>
          <w:rFonts w:eastAsiaTheme="minorEastAsia"/>
          <w:bCs/>
          <w:szCs w:val="22"/>
          <w:vertAlign w:val="superscript"/>
        </w:rPr>
        <w:t>20</w:t>
      </w:r>
      <w:r w:rsidR="003009E7">
        <w:rPr>
          <w:rFonts w:eastAsiaTheme="minorEastAsia"/>
          <w:bCs/>
          <w:szCs w:val="22"/>
        </w:rPr>
        <w:t xml:space="preserve"> = 1048576</w:t>
      </w:r>
      <w:r w:rsidR="003009E7" w:rsidRPr="003009E7">
        <w:rPr>
          <w:rFonts w:eastAsiaTheme="minorEastAsia"/>
          <w:bCs/>
          <w:szCs w:val="22"/>
        </w:rPr>
        <w:t xml:space="preserve"> for </w:t>
      </w:r>
      <w:r w:rsidR="00681609">
        <w:rPr>
          <w:rFonts w:eastAsiaTheme="minorEastAsia"/>
          <w:bCs/>
          <w:szCs w:val="22"/>
        </w:rPr>
        <w:t xml:space="preserve">the </w:t>
      </w:r>
      <w:proofErr w:type="spellStart"/>
      <w:r w:rsidR="003009E7" w:rsidRPr="003009E7">
        <w:rPr>
          <w:rFonts w:eastAsiaTheme="minorEastAsia"/>
          <w:bCs/>
          <w:szCs w:val="22"/>
        </w:rPr>
        <w:t>eDRX</w:t>
      </w:r>
      <w:proofErr w:type="spellEnd"/>
      <w:r w:rsidR="003009E7" w:rsidRPr="003009E7">
        <w:rPr>
          <w:rFonts w:eastAsiaTheme="minorEastAsia"/>
          <w:bCs/>
          <w:szCs w:val="22"/>
        </w:rPr>
        <w:t xml:space="preserve"> case</w:t>
      </w:r>
      <w:r w:rsidR="003009E7">
        <w:rPr>
          <w:rFonts w:eastAsiaTheme="minorEastAsia"/>
          <w:bCs/>
          <w:szCs w:val="22"/>
        </w:rPr>
        <w:t>.</w:t>
      </w:r>
    </w:p>
    <w:p w14:paraId="5A8D4926" w14:textId="67331BA3" w:rsidR="00690B98" w:rsidRPr="00FF3DAD" w:rsidRDefault="003009E7" w:rsidP="00FF3DAD">
      <w:pPr>
        <w:spacing w:beforeLines="50" w:before="156" w:line="240" w:lineRule="auto"/>
        <w:rPr>
          <w:rFonts w:eastAsiaTheme="minorEastAsia"/>
          <w:bCs/>
          <w:szCs w:val="22"/>
        </w:rPr>
      </w:pPr>
      <w:r w:rsidRPr="00DE61B2">
        <w:rPr>
          <w:rFonts w:eastAsiaTheme="minorEastAsia"/>
          <w:b/>
          <w:szCs w:val="22"/>
        </w:rPr>
        <w:t xml:space="preserve">Proposal </w:t>
      </w:r>
      <w:r>
        <w:rPr>
          <w:rFonts w:eastAsiaTheme="minorEastAsia"/>
          <w:b/>
          <w:szCs w:val="22"/>
        </w:rPr>
        <w:t>1</w:t>
      </w:r>
      <w:r w:rsidRPr="00DE61B2">
        <w:rPr>
          <w:rFonts w:eastAsiaTheme="minorEastAsia"/>
          <w:b/>
          <w:szCs w:val="22"/>
        </w:rPr>
        <w:t>:</w:t>
      </w:r>
      <w:r>
        <w:rPr>
          <w:rFonts w:eastAsiaTheme="minorEastAsia"/>
          <w:b/>
          <w:szCs w:val="22"/>
        </w:rPr>
        <w:t xml:space="preserve"> The </w:t>
      </w:r>
      <w:r w:rsidRPr="003009E7">
        <w:rPr>
          <w:rFonts w:eastAsiaTheme="minorEastAsia"/>
          <w:b/>
          <w:szCs w:val="22"/>
        </w:rPr>
        <w:t>UE_ID in the formula of UE_ID based subgrouping</w:t>
      </w:r>
      <w:r>
        <w:rPr>
          <w:rFonts w:eastAsiaTheme="minorEastAsia"/>
          <w:b/>
          <w:szCs w:val="22"/>
        </w:rPr>
        <w:t xml:space="preserve"> </w:t>
      </w:r>
      <w:r>
        <w:rPr>
          <w:rFonts w:eastAsiaTheme="minorEastAsia" w:hint="eastAsia"/>
          <w:b/>
          <w:szCs w:val="22"/>
        </w:rPr>
        <w:t>for</w:t>
      </w:r>
      <w:r>
        <w:rPr>
          <w:rFonts w:eastAsiaTheme="minorEastAsia"/>
          <w:b/>
          <w:szCs w:val="22"/>
        </w:rPr>
        <w:t xml:space="preserve"> LP-WUS is determined by UE_ID =</w:t>
      </w:r>
      <w:r w:rsidRPr="003009E7">
        <w:rPr>
          <w:rFonts w:eastAsiaTheme="minorEastAsia"/>
          <w:b/>
          <w:szCs w:val="22"/>
        </w:rPr>
        <w:t xml:space="preserve"> 5G-S-TMSI mod X, where X is 1048576, if </w:t>
      </w:r>
      <w:proofErr w:type="spellStart"/>
      <w:r w:rsidRPr="003009E7">
        <w:rPr>
          <w:rFonts w:eastAsiaTheme="minorEastAsia"/>
          <w:b/>
          <w:szCs w:val="22"/>
        </w:rPr>
        <w:t>eDRX</w:t>
      </w:r>
      <w:proofErr w:type="spellEnd"/>
      <w:r w:rsidRPr="003009E7">
        <w:rPr>
          <w:rFonts w:eastAsiaTheme="minorEastAsia"/>
          <w:b/>
          <w:szCs w:val="22"/>
        </w:rPr>
        <w:t xml:space="preserve"> is applied; otherwise, X is 262144.</w:t>
      </w:r>
    </w:p>
    <w:p w14:paraId="065D2863" w14:textId="493FDF75" w:rsidR="004725FC" w:rsidRPr="001420C2" w:rsidRDefault="004725FC" w:rsidP="001420C2">
      <w:pPr>
        <w:pStyle w:val="Heading2"/>
      </w:pPr>
      <w:r>
        <w:lastRenderedPageBreak/>
        <w:t>Enabling of LP-WUS</w:t>
      </w:r>
    </w:p>
    <w:p w14:paraId="67EC4FA3" w14:textId="5C3AFAF5" w:rsidR="005C3DFF" w:rsidRPr="00DE61B2" w:rsidRDefault="00F14547" w:rsidP="005C3DFF">
      <w:pPr>
        <w:spacing w:line="240" w:lineRule="auto"/>
        <w:rPr>
          <w:kern w:val="2"/>
          <w:szCs w:val="22"/>
        </w:rPr>
      </w:pPr>
      <w:r w:rsidRPr="00DE61B2">
        <w:rPr>
          <w:rFonts w:eastAsiaTheme="minorEastAsia"/>
          <w:bCs/>
          <w:szCs w:val="22"/>
        </w:rPr>
        <w:t>If LP</w:t>
      </w:r>
      <w:r w:rsidR="005C3DFF" w:rsidRPr="00DE61B2">
        <w:rPr>
          <w:rFonts w:eastAsiaTheme="minorEastAsia"/>
          <w:bCs/>
          <w:szCs w:val="22"/>
        </w:rPr>
        <w:t xml:space="preserve">-WUS functionality is enabled for all the UEs supporting LP-WUS in a camped cell </w:t>
      </w:r>
      <w:r w:rsidR="00F61B3B">
        <w:rPr>
          <w:rFonts w:eastAsiaTheme="minorEastAsia"/>
          <w:bCs/>
          <w:szCs w:val="22"/>
          <w:lang w:val="en-SE"/>
        </w:rPr>
        <w:t>(</w:t>
      </w:r>
      <w:r w:rsidR="005C3DFF" w:rsidRPr="00DE61B2">
        <w:rPr>
          <w:rFonts w:eastAsiaTheme="minorEastAsia"/>
          <w:bCs/>
          <w:szCs w:val="22"/>
        </w:rPr>
        <w:t>for example, when a UE receives LP-WUS configuration via SIB from the camped cell, it can use LP-WUS functionality</w:t>
      </w:r>
      <w:r w:rsidR="00F61B3B">
        <w:rPr>
          <w:rFonts w:eastAsiaTheme="minorEastAsia"/>
          <w:bCs/>
          <w:szCs w:val="22"/>
          <w:lang w:val="en-SE"/>
        </w:rPr>
        <w:t>)</w:t>
      </w:r>
      <w:r w:rsidR="003A4277">
        <w:rPr>
          <w:rFonts w:eastAsiaTheme="minorEastAsia"/>
          <w:bCs/>
          <w:szCs w:val="22"/>
        </w:rPr>
        <w:t>,</w:t>
      </w:r>
      <w:r w:rsidR="005C3DFF" w:rsidRPr="00DE61B2">
        <w:rPr>
          <w:rFonts w:eastAsiaTheme="minorEastAsia"/>
          <w:bCs/>
          <w:szCs w:val="22"/>
        </w:rPr>
        <w:t xml:space="preserve"> </w:t>
      </w:r>
      <w:r w:rsidR="003A4277">
        <w:rPr>
          <w:rFonts w:eastAsiaTheme="minorEastAsia"/>
          <w:bCs/>
          <w:szCs w:val="22"/>
        </w:rPr>
        <w:t>i</w:t>
      </w:r>
      <w:r w:rsidR="003A4277" w:rsidRPr="00DE61B2">
        <w:rPr>
          <w:rFonts w:eastAsiaTheme="minorEastAsia"/>
          <w:bCs/>
          <w:szCs w:val="22"/>
        </w:rPr>
        <w:t xml:space="preserve">t </w:t>
      </w:r>
      <w:r w:rsidR="005C3DFF" w:rsidRPr="00DE61B2">
        <w:rPr>
          <w:rFonts w:eastAsiaTheme="minorEastAsia"/>
          <w:bCs/>
          <w:szCs w:val="22"/>
        </w:rPr>
        <w:t xml:space="preserve">is simple but may lead to a lot of UEs using LP-WUS, which means the false paging probability increases and causes more transitions from LP-WUR to MR. </w:t>
      </w:r>
      <w:r w:rsidR="005C3DFF" w:rsidRPr="00DE61B2">
        <w:rPr>
          <w:kern w:val="2"/>
          <w:szCs w:val="22"/>
          <w:lang w:val="en-GB"/>
        </w:rPr>
        <w:t>This will reduce the power saving gain or even result in negative power saving gain considering the maximum number of subgroups</w:t>
      </w:r>
      <w:r w:rsidR="00CF7C26">
        <w:rPr>
          <w:kern w:val="2"/>
          <w:szCs w:val="22"/>
          <w:lang w:val="en-GB"/>
        </w:rPr>
        <w:t xml:space="preserve"> per PO</w:t>
      </w:r>
      <w:r w:rsidR="005C3DFF" w:rsidRPr="00DE61B2">
        <w:rPr>
          <w:kern w:val="2"/>
          <w:szCs w:val="22"/>
          <w:lang w:val="en-GB"/>
        </w:rPr>
        <w:t xml:space="preserve"> for LP-WUS </w:t>
      </w:r>
      <w:r w:rsidR="00E91E34" w:rsidRPr="00DE61B2">
        <w:rPr>
          <w:kern w:val="2"/>
          <w:szCs w:val="22"/>
          <w:lang w:val="en-GB"/>
        </w:rPr>
        <w:t>has been decided by</w:t>
      </w:r>
      <w:r w:rsidR="005C3DFF" w:rsidRPr="00DE61B2">
        <w:rPr>
          <w:kern w:val="2"/>
          <w:szCs w:val="22"/>
          <w:lang w:val="en-GB"/>
        </w:rPr>
        <w:t xml:space="preserve"> RAN</w:t>
      </w:r>
      <w:r w:rsidR="00E91E34" w:rsidRPr="00DE61B2">
        <w:rPr>
          <w:kern w:val="2"/>
          <w:szCs w:val="22"/>
          <w:lang w:val="en-GB"/>
        </w:rPr>
        <w:t xml:space="preserve">1 to be </w:t>
      </w:r>
      <w:r w:rsidR="00EA4555" w:rsidRPr="00DE61B2">
        <w:rPr>
          <w:kern w:val="2"/>
          <w:szCs w:val="22"/>
          <w:lang w:val="en-GB"/>
        </w:rPr>
        <w:t>3</w:t>
      </w:r>
      <w:r w:rsidR="00EA4555">
        <w:rPr>
          <w:kern w:val="2"/>
          <w:szCs w:val="22"/>
        </w:rPr>
        <w:t>1</w:t>
      </w:r>
      <w:r w:rsidR="005C3DFF" w:rsidRPr="00DE61B2">
        <w:rPr>
          <w:kern w:val="2"/>
          <w:szCs w:val="22"/>
          <w:lang w:val="en-GB"/>
        </w:rPr>
        <w:t>.</w:t>
      </w:r>
      <w:r w:rsidR="005206E4" w:rsidRPr="00DE61B2">
        <w:rPr>
          <w:kern w:val="2"/>
          <w:szCs w:val="22"/>
        </w:rPr>
        <w:t xml:space="preserve"> Hence there can be UE/group specific control for enabling LP-WUS.</w:t>
      </w:r>
    </w:p>
    <w:p w14:paraId="0F834C96" w14:textId="5A20DA90" w:rsidR="00705841" w:rsidRPr="001420C2" w:rsidRDefault="009918E8" w:rsidP="001420C2">
      <w:pPr>
        <w:spacing w:line="240" w:lineRule="auto"/>
        <w:rPr>
          <w:rFonts w:eastAsiaTheme="minorEastAsia"/>
          <w:bCs/>
          <w:szCs w:val="22"/>
        </w:rPr>
      </w:pPr>
      <w:r w:rsidRPr="00DE61B2">
        <w:rPr>
          <w:rFonts w:eastAsiaTheme="minorEastAsia"/>
          <w:bCs/>
          <w:szCs w:val="22"/>
        </w:rPr>
        <w:t xml:space="preserve">To reduce false paging probability, the network (CN or RAN) decides whether a LP-WUS capable UE is allowed to use the LP-WUS functionality based on the conditions in the network (e.g., radio resources) and/or the characteristics of the UEs (e.g., paging probability, shorter DRX cycle, etc.). For example, </w:t>
      </w:r>
      <w:r>
        <w:rPr>
          <w:rFonts w:eastAsiaTheme="minorEastAsia" w:hint="eastAsia"/>
          <w:bCs/>
          <w:szCs w:val="22"/>
        </w:rPr>
        <w:t>t</w:t>
      </w:r>
      <w:r w:rsidR="005C3DFF" w:rsidRPr="001420C2">
        <w:rPr>
          <w:rFonts w:eastAsiaTheme="minorEastAsia"/>
          <w:bCs/>
          <w:szCs w:val="22"/>
        </w:rPr>
        <w:t>he CN</w:t>
      </w:r>
      <w:r w:rsidR="006E3CEB" w:rsidRPr="001420C2">
        <w:rPr>
          <w:rFonts w:eastAsiaTheme="minorEastAsia"/>
          <w:bCs/>
          <w:szCs w:val="22"/>
        </w:rPr>
        <w:t xml:space="preserve"> can</w:t>
      </w:r>
      <w:r w:rsidR="005C3DFF" w:rsidRPr="001420C2">
        <w:rPr>
          <w:rFonts w:eastAsiaTheme="minorEastAsia"/>
          <w:bCs/>
          <w:szCs w:val="22"/>
        </w:rPr>
        <w:t xml:space="preserve"> use NAS signaling to indicate whether a specific UE can use LP-WUS functionality</w:t>
      </w:r>
      <w:r w:rsidR="002A7963" w:rsidRPr="001420C2">
        <w:rPr>
          <w:rFonts w:eastAsiaTheme="minorEastAsia"/>
          <w:bCs/>
          <w:szCs w:val="22"/>
        </w:rPr>
        <w:t xml:space="preserve"> </w:t>
      </w:r>
      <w:r w:rsidR="005C3DFF" w:rsidRPr="001420C2">
        <w:rPr>
          <w:rFonts w:eastAsiaTheme="minorEastAsia"/>
          <w:bCs/>
          <w:szCs w:val="22"/>
        </w:rPr>
        <w:t xml:space="preserve">which is similar </w:t>
      </w:r>
      <w:r w:rsidR="00A9535A" w:rsidRPr="001420C2">
        <w:rPr>
          <w:rFonts w:eastAsiaTheme="minorEastAsia"/>
          <w:bCs/>
          <w:szCs w:val="22"/>
        </w:rPr>
        <w:t xml:space="preserve">to </w:t>
      </w:r>
      <w:r w:rsidR="005C3DFF" w:rsidRPr="001420C2">
        <w:rPr>
          <w:rFonts w:eastAsiaTheme="minorEastAsia"/>
          <w:bCs/>
          <w:szCs w:val="22"/>
        </w:rPr>
        <w:t>Rel-17 CN-assigned subgrouping method</w:t>
      </w:r>
      <w:r w:rsidR="00A63BF8" w:rsidRPr="001420C2">
        <w:rPr>
          <w:rFonts w:eastAsiaTheme="minorEastAsia"/>
          <w:bCs/>
          <w:szCs w:val="22"/>
        </w:rPr>
        <w:t xml:space="preserve"> for PEI</w:t>
      </w:r>
      <w:r w:rsidR="005C3DFF" w:rsidRPr="001420C2">
        <w:rPr>
          <w:rFonts w:eastAsiaTheme="minorEastAsia"/>
          <w:bCs/>
          <w:szCs w:val="22"/>
        </w:rPr>
        <w:t>.</w:t>
      </w:r>
      <w:r w:rsidR="00DE3696" w:rsidRPr="001420C2">
        <w:rPr>
          <w:rFonts w:eastAsiaTheme="minorEastAsia"/>
          <w:bCs/>
          <w:szCs w:val="22"/>
        </w:rPr>
        <w:t xml:space="preserve"> </w:t>
      </w:r>
      <w:r w:rsidR="00705841">
        <w:rPr>
          <w:rFonts w:eastAsiaTheme="minorEastAsia"/>
          <w:bCs/>
          <w:szCs w:val="22"/>
        </w:rPr>
        <w:t>The UE capability reporting of LP-WUS Paging Subgrouping</w:t>
      </w:r>
      <w:r w:rsidR="000748D7">
        <w:rPr>
          <w:rFonts w:eastAsiaTheme="minorEastAsia"/>
          <w:bCs/>
          <w:szCs w:val="22"/>
        </w:rPr>
        <w:t xml:space="preserve"> Support Indication is already captured in SA2</w:t>
      </w:r>
      <w:r w:rsidR="00BB2DDA">
        <w:rPr>
          <w:rFonts w:eastAsiaTheme="minorEastAsia"/>
          <w:bCs/>
          <w:szCs w:val="22"/>
        </w:rPr>
        <w:t xml:space="preserve"> [1]</w:t>
      </w:r>
      <w:r w:rsidR="000748D7">
        <w:rPr>
          <w:rFonts w:eastAsiaTheme="minorEastAsia"/>
          <w:bCs/>
          <w:szCs w:val="22"/>
        </w:rPr>
        <w:t xml:space="preserve"> as shown below:</w:t>
      </w:r>
    </w:p>
    <w:tbl>
      <w:tblPr>
        <w:tblStyle w:val="TableGrid"/>
        <w:tblW w:w="0" w:type="auto"/>
        <w:tblLook w:val="04A0" w:firstRow="1" w:lastRow="0" w:firstColumn="1" w:lastColumn="0" w:noHBand="0" w:noVBand="1"/>
      </w:tblPr>
      <w:tblGrid>
        <w:gridCol w:w="9629"/>
      </w:tblGrid>
      <w:tr w:rsidR="000748D7" w14:paraId="7A390A9C" w14:textId="77777777" w:rsidTr="004B14EB">
        <w:tc>
          <w:tcPr>
            <w:tcW w:w="9629" w:type="dxa"/>
          </w:tcPr>
          <w:p w14:paraId="77035A3E" w14:textId="2A2A41AF" w:rsidR="000748D7" w:rsidRPr="000633D1" w:rsidRDefault="000748D7" w:rsidP="004B14EB">
            <w:pPr>
              <w:keepNext/>
              <w:keepLines/>
              <w:spacing w:before="120" w:line="240" w:lineRule="auto"/>
              <w:ind w:left="1418" w:hanging="1418"/>
              <w:outlineLvl w:val="3"/>
              <w:rPr>
                <w:rFonts w:ascii="Arial" w:eastAsia="DengXian" w:hAnsi="Arial"/>
                <w:sz w:val="24"/>
              </w:rPr>
            </w:pPr>
            <w:bookmarkStart w:id="3" w:name="_Toc185600659"/>
            <w:r w:rsidRPr="000633D1">
              <w:rPr>
                <w:rFonts w:ascii="Arial" w:eastAsia="DengXian" w:hAnsi="Arial"/>
                <w:sz w:val="24"/>
              </w:rPr>
              <w:t>5.4.12a.2</w:t>
            </w:r>
            <w:r w:rsidRPr="000633D1">
              <w:rPr>
                <w:rFonts w:ascii="Arial" w:eastAsia="DengXian" w:hAnsi="Arial"/>
                <w:sz w:val="24"/>
              </w:rPr>
              <w:tab/>
              <w:t>Core Network Assistance for LP-WUSPS</w:t>
            </w:r>
            <w:bookmarkEnd w:id="3"/>
          </w:p>
          <w:p w14:paraId="56A9F4B5" w14:textId="77777777" w:rsidR="000748D7" w:rsidRPr="000633D1" w:rsidRDefault="000748D7" w:rsidP="004B14EB">
            <w:pPr>
              <w:spacing w:line="240" w:lineRule="auto"/>
              <w:rPr>
                <w:rFonts w:eastAsia="DengXian"/>
              </w:rPr>
            </w:pPr>
            <w:r w:rsidRPr="000633D1">
              <w:rPr>
                <w:rFonts w:eastAsia="DengXian"/>
              </w:rP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511DAB14" w14:textId="77777777" w:rsidR="000748D7" w:rsidRPr="000633D1" w:rsidRDefault="000748D7" w:rsidP="004B14EB">
            <w:pPr>
              <w:spacing w:line="240" w:lineRule="auto"/>
              <w:rPr>
                <w:rFonts w:eastAsia="DengXian"/>
              </w:rPr>
            </w:pPr>
            <w:r w:rsidRPr="000633D1">
              <w:rPr>
                <w:rFonts w:eastAsia="DengXian"/>
              </w:rPr>
              <w:t xml:space="preserve">In the Registration Request message, </w:t>
            </w:r>
            <w:r w:rsidRPr="000633D1">
              <w:rPr>
                <w:rFonts w:eastAsia="DengXian"/>
                <w:highlight w:val="yellow"/>
              </w:rPr>
              <w:t>the UE includes the LP-WUS Paging Subgrouping Support Indication if the UE supports LP-WUS Paging Subgrouping</w:t>
            </w:r>
            <w:r w:rsidRPr="000633D1">
              <w:rPr>
                <w:rFonts w:eastAsia="DengXian"/>
              </w:rPr>
              <w:t xml:space="preserve">. If the UE includes LP-WUS Paging Subgrouping Support Indication, the UE may also include the paging probability information to assist the AMF. The AMF supporting LP-WUSPS stores the UE provided LP-WUS Support Indication in the UE context and the AMF determines AMF LP-WUSPS Assistance Information based on this indication. The AMF may further consider the local configuration, the UE's paging probability information if provided, information provided by the RAN (e.g. any of the Information </w:t>
            </w:r>
            <w:proofErr w:type="gramStart"/>
            <w:r w:rsidRPr="000633D1">
              <w:rPr>
                <w:rFonts w:eastAsia="DengXian"/>
              </w:rPr>
              <w:t>On</w:t>
            </w:r>
            <w:proofErr w:type="gramEnd"/>
            <w:r w:rsidRPr="000633D1">
              <w:rPr>
                <w:rFonts w:eastAsia="DengXian"/>
              </w:rPr>
              <w:t xml:space="preserve"> Recommended Cells And RAN nodes For Paging), and/or previous statistical information for the UE to determines AMF LP-WUSPS Assistance Information. The AMF LP-WUSPS Assistance Information includes the Paging Subgroup ID.</w:t>
            </w:r>
          </w:p>
        </w:tc>
      </w:tr>
    </w:tbl>
    <w:p w14:paraId="13F55560" w14:textId="77777777" w:rsidR="000748D7" w:rsidRPr="00DE4E93" w:rsidRDefault="000748D7" w:rsidP="005C3DFF">
      <w:pPr>
        <w:spacing w:line="240" w:lineRule="auto"/>
        <w:rPr>
          <w:rFonts w:eastAsiaTheme="minorEastAsia"/>
          <w:bCs/>
          <w:szCs w:val="22"/>
        </w:rPr>
      </w:pPr>
    </w:p>
    <w:p w14:paraId="49C17F9C" w14:textId="5DBA7C51" w:rsidR="00F94BC8" w:rsidRDefault="00DE3696" w:rsidP="005C3DFF">
      <w:pPr>
        <w:spacing w:line="240" w:lineRule="auto"/>
        <w:rPr>
          <w:rFonts w:eastAsiaTheme="minorEastAsia"/>
          <w:bCs/>
          <w:szCs w:val="22"/>
        </w:rPr>
      </w:pPr>
      <w:r>
        <w:rPr>
          <w:rFonts w:eastAsiaTheme="minorEastAsia"/>
          <w:bCs/>
          <w:szCs w:val="22"/>
        </w:rPr>
        <w:t xml:space="preserve">To minimize the impact for </w:t>
      </w:r>
      <w:r w:rsidR="00F94BC8">
        <w:rPr>
          <w:rFonts w:eastAsiaTheme="minorEastAsia"/>
          <w:bCs/>
          <w:szCs w:val="22"/>
        </w:rPr>
        <w:t xml:space="preserve">CN </w:t>
      </w:r>
      <w:r>
        <w:rPr>
          <w:rFonts w:eastAsiaTheme="minorEastAsia"/>
          <w:bCs/>
          <w:szCs w:val="22"/>
        </w:rPr>
        <w:t xml:space="preserve">deployment, the UE by default can use </w:t>
      </w:r>
      <w:r w:rsidRPr="00DE61B2">
        <w:rPr>
          <w:rFonts w:eastAsiaTheme="minorEastAsia"/>
          <w:bCs/>
          <w:szCs w:val="22"/>
        </w:rPr>
        <w:t>LP-WUS functionality</w:t>
      </w:r>
      <w:r>
        <w:rPr>
          <w:rFonts w:eastAsiaTheme="minorEastAsia"/>
          <w:bCs/>
          <w:szCs w:val="22"/>
        </w:rPr>
        <w:t xml:space="preserve"> unless </w:t>
      </w:r>
      <w:r w:rsidR="00F94BC8">
        <w:rPr>
          <w:rFonts w:eastAsiaTheme="minorEastAsia"/>
          <w:bCs/>
          <w:szCs w:val="22"/>
        </w:rPr>
        <w:t>explicit indication to disable the functionality is received from the CN.</w:t>
      </w:r>
      <w:r w:rsidR="000748D7">
        <w:rPr>
          <w:rFonts w:eastAsiaTheme="minorEastAsia"/>
          <w:bCs/>
          <w:szCs w:val="22"/>
        </w:rPr>
        <w:t xml:space="preserve"> </w:t>
      </w:r>
      <w:r w:rsidR="00D35AD2">
        <w:rPr>
          <w:rFonts w:eastAsiaTheme="minorEastAsia"/>
          <w:bCs/>
          <w:szCs w:val="22"/>
        </w:rPr>
        <w:t xml:space="preserve">The UE can include the indication of supporting LP-WUS reception (or UE-ID subgrouping) in addition to including the support of CN subgroup ID. </w:t>
      </w:r>
      <w:r w:rsidR="000748D7">
        <w:rPr>
          <w:rFonts w:eastAsiaTheme="minorEastAsia"/>
          <w:bCs/>
          <w:szCs w:val="22"/>
        </w:rPr>
        <w:t xml:space="preserve">Figure 1 shows the procedure to enable LP-WUS functionality </w:t>
      </w:r>
      <w:r w:rsidR="00F61B3B">
        <w:rPr>
          <w:rFonts w:eastAsiaTheme="minorEastAsia"/>
          <w:bCs/>
          <w:szCs w:val="22"/>
          <w:lang w:val="en-SE"/>
        </w:rPr>
        <w:t xml:space="preserve">implicitly </w:t>
      </w:r>
      <w:r w:rsidR="000748D7">
        <w:rPr>
          <w:rFonts w:eastAsiaTheme="minorEastAsia"/>
          <w:bCs/>
          <w:szCs w:val="22"/>
        </w:rPr>
        <w:t xml:space="preserve">with NAS </w:t>
      </w:r>
      <w:proofErr w:type="spellStart"/>
      <w:r w:rsidR="000748D7">
        <w:rPr>
          <w:rFonts w:eastAsiaTheme="minorEastAsia"/>
          <w:bCs/>
          <w:szCs w:val="22"/>
        </w:rPr>
        <w:t>signalling</w:t>
      </w:r>
      <w:proofErr w:type="spellEnd"/>
      <w:r w:rsidR="000748D7">
        <w:rPr>
          <w:rFonts w:eastAsiaTheme="minorEastAsia"/>
          <w:bCs/>
          <w:szCs w:val="22"/>
        </w:rPr>
        <w:t xml:space="preserve">. </w:t>
      </w:r>
    </w:p>
    <w:p w14:paraId="2EB0DA5B" w14:textId="752FE716" w:rsidR="000748D7" w:rsidRDefault="00FB1930" w:rsidP="000748D7">
      <w:pPr>
        <w:keepNext/>
        <w:spacing w:line="240" w:lineRule="auto"/>
        <w:jc w:val="center"/>
      </w:pPr>
      <w:r>
        <w:rPr>
          <w:noProof/>
        </w:rPr>
        <w:lastRenderedPageBreak/>
        <w:drawing>
          <wp:inline distT="0" distB="0" distL="0" distR="0" wp14:anchorId="2F275212" wp14:editId="12844632">
            <wp:extent cx="4147099" cy="22542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72285" cy="2267941"/>
                    </a:xfrm>
                    <a:prstGeom prst="rect">
                      <a:avLst/>
                    </a:prstGeom>
                    <a:noFill/>
                  </pic:spPr>
                </pic:pic>
              </a:graphicData>
            </a:graphic>
          </wp:inline>
        </w:drawing>
      </w:r>
    </w:p>
    <w:p w14:paraId="695B6528" w14:textId="180F1C51" w:rsidR="000748D7" w:rsidRDefault="000748D7" w:rsidP="000748D7">
      <w:pPr>
        <w:pStyle w:val="Caption"/>
        <w:rPr>
          <w:rFonts w:eastAsiaTheme="minorEastAsia"/>
          <w:bCs w:val="0"/>
          <w:szCs w:val="22"/>
        </w:rPr>
      </w:pPr>
      <w:r w:rsidRPr="000748D7">
        <w:rPr>
          <w:sz w:val="22"/>
        </w:rPr>
        <w:t xml:space="preserve">Figure </w:t>
      </w:r>
      <w:r w:rsidRPr="000748D7">
        <w:rPr>
          <w:sz w:val="22"/>
        </w:rPr>
        <w:fldChar w:fldCharType="begin"/>
      </w:r>
      <w:r w:rsidRPr="000748D7">
        <w:rPr>
          <w:sz w:val="22"/>
        </w:rPr>
        <w:instrText xml:space="preserve"> SEQ Figure \* ARABIC </w:instrText>
      </w:r>
      <w:r w:rsidRPr="000748D7">
        <w:rPr>
          <w:sz w:val="22"/>
        </w:rPr>
        <w:fldChar w:fldCharType="separate"/>
      </w:r>
      <w:r w:rsidR="009C5A18">
        <w:rPr>
          <w:noProof/>
          <w:sz w:val="22"/>
        </w:rPr>
        <w:t>1</w:t>
      </w:r>
      <w:r w:rsidRPr="000748D7">
        <w:rPr>
          <w:sz w:val="22"/>
        </w:rPr>
        <w:fldChar w:fldCharType="end"/>
      </w:r>
      <w:r w:rsidRPr="000748D7">
        <w:rPr>
          <w:sz w:val="22"/>
        </w:rPr>
        <w:t xml:space="preserve">: Implicit enabling of LP-WUS </w:t>
      </w:r>
      <w:r w:rsidR="009C5A18">
        <w:rPr>
          <w:sz w:val="22"/>
        </w:rPr>
        <w:t xml:space="preserve">functionality </w:t>
      </w:r>
      <w:r w:rsidRPr="000748D7">
        <w:rPr>
          <w:sz w:val="22"/>
        </w:rPr>
        <w:t>with NAS signalling</w:t>
      </w:r>
    </w:p>
    <w:p w14:paraId="6FB80DC2" w14:textId="77E1F27F" w:rsidR="005C3DFF" w:rsidRDefault="000748D7" w:rsidP="005C3DFF">
      <w:pPr>
        <w:spacing w:line="240" w:lineRule="auto"/>
        <w:rPr>
          <w:rFonts w:eastAsiaTheme="minorEastAsia"/>
          <w:bCs/>
          <w:szCs w:val="22"/>
        </w:rPr>
      </w:pPr>
      <w:r>
        <w:rPr>
          <w:rFonts w:eastAsiaTheme="minorEastAsia"/>
          <w:bCs/>
          <w:szCs w:val="22"/>
        </w:rPr>
        <w:t xml:space="preserve">Figure 2 shows the procedure to disable LP-WUS functionality with NAS signalling. CN indicates </w:t>
      </w:r>
      <w:r w:rsidR="00F61B3B">
        <w:rPr>
          <w:rFonts w:eastAsiaTheme="minorEastAsia"/>
          <w:bCs/>
          <w:szCs w:val="22"/>
        </w:rPr>
        <w:t xml:space="preserve">explicitly </w:t>
      </w:r>
      <w:r>
        <w:rPr>
          <w:rFonts w:eastAsiaTheme="minorEastAsia"/>
          <w:bCs/>
          <w:szCs w:val="22"/>
        </w:rPr>
        <w:t xml:space="preserve">to the UE to disable LP-WUS functionality. CN can send this explicit disable indication </w:t>
      </w:r>
      <w:r w:rsidR="002A7963">
        <w:rPr>
          <w:rFonts w:eastAsiaTheme="minorEastAsia"/>
          <w:bCs/>
          <w:szCs w:val="22"/>
        </w:rPr>
        <w:t xml:space="preserve">during </w:t>
      </w:r>
      <w:r>
        <w:rPr>
          <w:rFonts w:eastAsiaTheme="minorEastAsia"/>
          <w:bCs/>
          <w:szCs w:val="22"/>
        </w:rPr>
        <w:t xml:space="preserve">either </w:t>
      </w:r>
      <w:r w:rsidR="002A7963">
        <w:rPr>
          <w:rFonts w:eastAsiaTheme="minorEastAsia"/>
          <w:bCs/>
          <w:szCs w:val="22"/>
        </w:rPr>
        <w:t>initial registration or the</w:t>
      </w:r>
      <w:r w:rsidR="002A7963" w:rsidRPr="002A7963">
        <w:t xml:space="preserve"> </w:t>
      </w:r>
      <w:r w:rsidR="002A7963" w:rsidRPr="002A7963">
        <w:rPr>
          <w:rFonts w:eastAsiaTheme="minorEastAsia"/>
          <w:bCs/>
          <w:szCs w:val="22"/>
        </w:rPr>
        <w:t>registration triggered by mobility</w:t>
      </w:r>
      <w:r w:rsidR="002A7963">
        <w:rPr>
          <w:rFonts w:eastAsiaTheme="minorEastAsia"/>
          <w:bCs/>
          <w:szCs w:val="22"/>
        </w:rPr>
        <w:t xml:space="preserve">. </w:t>
      </w:r>
      <w:r w:rsidR="005C7B05">
        <w:rPr>
          <w:rFonts w:eastAsiaTheme="minorEastAsia"/>
          <w:bCs/>
          <w:szCs w:val="22"/>
        </w:rPr>
        <w:t xml:space="preserve">If CN disables LP-WUS functionality to the UE, it </w:t>
      </w:r>
      <w:r w:rsidR="00F61B3B">
        <w:rPr>
          <w:rFonts w:eastAsiaTheme="minorEastAsia"/>
          <w:bCs/>
          <w:szCs w:val="22"/>
          <w:lang w:val="en-SE"/>
        </w:rPr>
        <w:t xml:space="preserve">also </w:t>
      </w:r>
      <w:r w:rsidR="005C7B05">
        <w:rPr>
          <w:rFonts w:eastAsiaTheme="minorEastAsia"/>
          <w:bCs/>
          <w:szCs w:val="22"/>
        </w:rPr>
        <w:t>indicate</w:t>
      </w:r>
      <w:r w:rsidR="00F61B3B">
        <w:rPr>
          <w:rFonts w:eastAsiaTheme="minorEastAsia"/>
          <w:bCs/>
          <w:szCs w:val="22"/>
          <w:lang w:val="en-SE"/>
        </w:rPr>
        <w:t>s</w:t>
      </w:r>
      <w:r w:rsidR="005C7B05">
        <w:rPr>
          <w:rFonts w:eastAsiaTheme="minorEastAsia"/>
          <w:bCs/>
          <w:szCs w:val="22"/>
        </w:rPr>
        <w:t xml:space="preserve"> </w:t>
      </w:r>
      <w:proofErr w:type="spellStart"/>
      <w:r w:rsidR="005C7B05">
        <w:rPr>
          <w:rFonts w:eastAsiaTheme="minorEastAsia"/>
          <w:bCs/>
          <w:szCs w:val="22"/>
        </w:rPr>
        <w:t>to</w:t>
      </w:r>
      <w:proofErr w:type="spellEnd"/>
      <w:r w:rsidR="005C7B05">
        <w:rPr>
          <w:rFonts w:eastAsiaTheme="minorEastAsia"/>
          <w:bCs/>
          <w:szCs w:val="22"/>
        </w:rPr>
        <w:t xml:space="preserve"> RAN to disable LP-WUS functionality. </w:t>
      </w:r>
      <w:r w:rsidR="00FB1930">
        <w:rPr>
          <w:rFonts w:eastAsiaTheme="minorEastAsia"/>
          <w:bCs/>
          <w:szCs w:val="22"/>
        </w:rPr>
        <w:t xml:space="preserve">Note that only the procedure of enabling and disabling </w:t>
      </w:r>
      <w:r w:rsidR="00F61B3B">
        <w:rPr>
          <w:rFonts w:eastAsiaTheme="minorEastAsia"/>
          <w:bCs/>
          <w:szCs w:val="22"/>
          <w:lang w:val="en-SE"/>
        </w:rPr>
        <w:t xml:space="preserve">is shown </w:t>
      </w:r>
      <w:r w:rsidR="00FB1930">
        <w:rPr>
          <w:rFonts w:eastAsiaTheme="minorEastAsia"/>
          <w:bCs/>
          <w:szCs w:val="22"/>
        </w:rPr>
        <w:t>in the figures and t</w:t>
      </w:r>
      <w:r w:rsidR="005C7B05">
        <w:rPr>
          <w:rFonts w:eastAsiaTheme="minorEastAsia"/>
          <w:bCs/>
          <w:szCs w:val="22"/>
        </w:rPr>
        <w:t>he details of this</w:t>
      </w:r>
      <w:r w:rsidR="005450FC">
        <w:rPr>
          <w:rFonts w:eastAsiaTheme="minorEastAsia"/>
          <w:bCs/>
          <w:szCs w:val="22"/>
        </w:rPr>
        <w:t xml:space="preserve"> procedure</w:t>
      </w:r>
      <w:r w:rsidR="005C7B05">
        <w:rPr>
          <w:rFonts w:eastAsiaTheme="minorEastAsia"/>
          <w:bCs/>
          <w:szCs w:val="22"/>
        </w:rPr>
        <w:t xml:space="preserve"> can be left to SA2</w:t>
      </w:r>
      <w:r w:rsidR="005A00AD">
        <w:rPr>
          <w:rFonts w:eastAsiaTheme="minorEastAsia"/>
          <w:bCs/>
          <w:szCs w:val="22"/>
        </w:rPr>
        <w:t>/CT1/RAN3</w:t>
      </w:r>
      <w:r w:rsidR="005C7B05">
        <w:rPr>
          <w:rFonts w:eastAsiaTheme="minorEastAsia"/>
          <w:bCs/>
          <w:szCs w:val="22"/>
        </w:rPr>
        <w:t>.</w:t>
      </w:r>
      <w:r w:rsidR="005450FC">
        <w:rPr>
          <w:rFonts w:eastAsiaTheme="minorEastAsia"/>
          <w:bCs/>
          <w:szCs w:val="22"/>
        </w:rPr>
        <w:t xml:space="preserve"> The advantage with explicit indication to disable is to minimize the impact to CN. I</w:t>
      </w:r>
      <w:r w:rsidR="00207690">
        <w:rPr>
          <w:rFonts w:eastAsiaTheme="minorEastAsia"/>
          <w:bCs/>
          <w:szCs w:val="22"/>
        </w:rPr>
        <w:t>f the CN does not implement this feature, LP-WUS can still be implemented as a</w:t>
      </w:r>
      <w:r w:rsidR="002E745A">
        <w:rPr>
          <w:rFonts w:eastAsiaTheme="minorEastAsia"/>
          <w:bCs/>
          <w:szCs w:val="22"/>
        </w:rPr>
        <w:t>n</w:t>
      </w:r>
      <w:r w:rsidR="00207690">
        <w:rPr>
          <w:rFonts w:eastAsiaTheme="minorEastAsia"/>
          <w:bCs/>
          <w:szCs w:val="22"/>
        </w:rPr>
        <w:t xml:space="preserve"> AS solution</w:t>
      </w:r>
      <w:r w:rsidR="005450FC">
        <w:rPr>
          <w:rFonts w:eastAsiaTheme="minorEastAsia"/>
          <w:bCs/>
          <w:szCs w:val="22"/>
        </w:rPr>
        <w:t>.</w:t>
      </w:r>
    </w:p>
    <w:p w14:paraId="1F1C559D" w14:textId="49C12968" w:rsidR="009C5A18" w:rsidRDefault="00EC0044" w:rsidP="005C7B05">
      <w:pPr>
        <w:keepNext/>
        <w:spacing w:line="240" w:lineRule="auto"/>
        <w:jc w:val="center"/>
      </w:pPr>
      <w:r>
        <w:rPr>
          <w:noProof/>
        </w:rPr>
        <w:drawing>
          <wp:inline distT="0" distB="0" distL="0" distR="0" wp14:anchorId="0CA68698" wp14:editId="6B86326F">
            <wp:extent cx="5073650" cy="2757898"/>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3731" cy="2768813"/>
                    </a:xfrm>
                    <a:prstGeom prst="rect">
                      <a:avLst/>
                    </a:prstGeom>
                    <a:noFill/>
                  </pic:spPr>
                </pic:pic>
              </a:graphicData>
            </a:graphic>
          </wp:inline>
        </w:drawing>
      </w:r>
    </w:p>
    <w:p w14:paraId="57BA7816" w14:textId="6283AFC6" w:rsidR="009C5A18" w:rsidRDefault="009C5A18" w:rsidP="005C7B05">
      <w:pPr>
        <w:pStyle w:val="Caption"/>
        <w:rPr>
          <w:rFonts w:eastAsiaTheme="minorEastAsia"/>
          <w:bCs w:val="0"/>
          <w:szCs w:val="22"/>
        </w:rPr>
      </w:pPr>
      <w:r w:rsidRPr="005C7B05">
        <w:rPr>
          <w:sz w:val="22"/>
        </w:rPr>
        <w:t>Figure</w:t>
      </w:r>
      <w:r>
        <w:t xml:space="preserve"> </w:t>
      </w:r>
      <w:fldSimple w:instr=" SEQ Figure \* ARABIC ">
        <w:r>
          <w:rPr>
            <w:noProof/>
          </w:rPr>
          <w:t>2</w:t>
        </w:r>
      </w:fldSimple>
      <w:r>
        <w:t>: Explicit disabling of LP-WUS functionality with NAS signalling</w:t>
      </w:r>
    </w:p>
    <w:p w14:paraId="200EC4C1" w14:textId="57D5FA5E" w:rsidR="00823E6A" w:rsidRDefault="00823E6A" w:rsidP="00823E6A">
      <w:pPr>
        <w:spacing w:line="240" w:lineRule="auto"/>
        <w:jc w:val="center"/>
        <w:rPr>
          <w:rFonts w:eastAsiaTheme="minorEastAsia"/>
          <w:bCs/>
          <w:szCs w:val="22"/>
        </w:rPr>
      </w:pPr>
    </w:p>
    <w:p w14:paraId="0328EAA9" w14:textId="46F2BAA3" w:rsidR="002A7963" w:rsidRPr="00DE61B2" w:rsidRDefault="002A7963" w:rsidP="00823E6A">
      <w:pPr>
        <w:spacing w:line="240" w:lineRule="auto"/>
        <w:jc w:val="center"/>
        <w:rPr>
          <w:rFonts w:eastAsiaTheme="minorEastAsia"/>
          <w:bCs/>
          <w:szCs w:val="22"/>
        </w:rPr>
      </w:pPr>
      <w:r>
        <w:rPr>
          <w:rFonts w:eastAsiaTheme="minorEastAsia" w:hint="eastAsia"/>
          <w:bCs/>
          <w:szCs w:val="22"/>
        </w:rPr>
        <w:t>F</w:t>
      </w:r>
      <w:r>
        <w:rPr>
          <w:rFonts w:eastAsiaTheme="minorEastAsia"/>
          <w:bCs/>
          <w:szCs w:val="22"/>
        </w:rPr>
        <w:t>ig 1. LP-WUS disabling control via NAS signaling</w:t>
      </w:r>
    </w:p>
    <w:p w14:paraId="235F844A" w14:textId="42103138" w:rsidR="008C5CB2" w:rsidRPr="00847AEC" w:rsidRDefault="005C3DFF" w:rsidP="005C3DFF">
      <w:pPr>
        <w:spacing w:after="0" w:line="240" w:lineRule="auto"/>
        <w:rPr>
          <w:rFonts w:eastAsiaTheme="minorEastAsia"/>
          <w:b/>
          <w:szCs w:val="22"/>
        </w:rPr>
      </w:pPr>
      <w:r w:rsidRPr="00DE61B2">
        <w:rPr>
          <w:rFonts w:eastAsiaTheme="minorEastAsia"/>
          <w:b/>
          <w:szCs w:val="22"/>
        </w:rPr>
        <w:t xml:space="preserve">Proposal </w:t>
      </w:r>
      <w:r w:rsidR="009918E8">
        <w:rPr>
          <w:rFonts w:eastAsiaTheme="minorEastAsia"/>
          <w:b/>
          <w:szCs w:val="22"/>
        </w:rPr>
        <w:t>2</w:t>
      </w:r>
      <w:r w:rsidRPr="00DE61B2">
        <w:rPr>
          <w:rFonts w:eastAsiaTheme="minorEastAsia"/>
          <w:b/>
          <w:szCs w:val="22"/>
        </w:rPr>
        <w:t xml:space="preserve">: </w:t>
      </w:r>
      <w:r w:rsidR="00675AA8">
        <w:rPr>
          <w:rFonts w:eastAsiaTheme="minorEastAsia"/>
          <w:b/>
          <w:szCs w:val="22"/>
        </w:rPr>
        <w:t xml:space="preserve">(RRC-12) </w:t>
      </w:r>
      <w:r w:rsidRPr="00DE61B2">
        <w:rPr>
          <w:rFonts w:eastAsiaTheme="minorEastAsia"/>
          <w:b/>
          <w:szCs w:val="22"/>
        </w:rPr>
        <w:t xml:space="preserve">The </w:t>
      </w:r>
      <w:r w:rsidR="00DE3696">
        <w:rPr>
          <w:rFonts w:eastAsiaTheme="minorEastAsia"/>
          <w:b/>
          <w:szCs w:val="22"/>
        </w:rPr>
        <w:t>CN</w:t>
      </w:r>
      <w:r w:rsidRPr="00DE61B2">
        <w:rPr>
          <w:rFonts w:eastAsiaTheme="minorEastAsia"/>
          <w:b/>
          <w:szCs w:val="22"/>
        </w:rPr>
        <w:t xml:space="preserve"> indicates whether LP-WUS capable UE(s) is/are allowed to use the LP-WUS functionality</w:t>
      </w:r>
      <w:r w:rsidR="00DE3696">
        <w:rPr>
          <w:rFonts w:eastAsiaTheme="minorEastAsia"/>
          <w:b/>
          <w:szCs w:val="22"/>
        </w:rPr>
        <w:t xml:space="preserve"> by NAS </w:t>
      </w:r>
      <w:r w:rsidR="00FA6DD8">
        <w:rPr>
          <w:rFonts w:eastAsiaTheme="minorEastAsia"/>
          <w:b/>
          <w:szCs w:val="22"/>
        </w:rPr>
        <w:t>signaling</w:t>
      </w:r>
      <w:r w:rsidR="005C7B05">
        <w:rPr>
          <w:rFonts w:eastAsiaTheme="minorEastAsia"/>
          <w:b/>
          <w:szCs w:val="22"/>
        </w:rPr>
        <w:t>:</w:t>
      </w:r>
      <w:r w:rsidR="005C7B05" w:rsidRPr="00DE61B2">
        <w:rPr>
          <w:rFonts w:eastAsiaTheme="minorEastAsia"/>
          <w:b/>
          <w:szCs w:val="22"/>
        </w:rPr>
        <w:t xml:space="preserve"> </w:t>
      </w:r>
      <w:r w:rsidR="00CC2B5E" w:rsidRPr="00501170">
        <w:rPr>
          <w:rFonts w:eastAsiaTheme="minorEastAsia"/>
          <w:b/>
          <w:szCs w:val="22"/>
        </w:rPr>
        <w:t xml:space="preserve">the </w:t>
      </w:r>
      <w:r w:rsidR="009F05DD" w:rsidRPr="009F05DD">
        <w:rPr>
          <w:rFonts w:eastAsiaTheme="minorEastAsia"/>
          <w:b/>
          <w:szCs w:val="22"/>
        </w:rPr>
        <w:t>absence</w:t>
      </w:r>
      <w:r w:rsidR="00CC2B5E" w:rsidRPr="00501170">
        <w:rPr>
          <w:rFonts w:eastAsiaTheme="minorEastAsia"/>
          <w:b/>
          <w:szCs w:val="22"/>
        </w:rPr>
        <w:t xml:space="preserve"> of indication</w:t>
      </w:r>
      <w:r w:rsidR="00CC2B5E">
        <w:rPr>
          <w:rFonts w:eastAsiaTheme="minorEastAsia"/>
          <w:b/>
          <w:szCs w:val="22"/>
        </w:rPr>
        <w:t xml:space="preserve"> means UE is allowed to use </w:t>
      </w:r>
      <w:r w:rsidR="00CC2B5E" w:rsidRPr="00DE61B2">
        <w:rPr>
          <w:rFonts w:eastAsiaTheme="minorEastAsia"/>
          <w:b/>
          <w:szCs w:val="22"/>
        </w:rPr>
        <w:t>LP-WUS functionality</w:t>
      </w:r>
      <w:r w:rsidR="005C7B05">
        <w:rPr>
          <w:rFonts w:eastAsiaTheme="minorEastAsia"/>
          <w:b/>
          <w:szCs w:val="22"/>
        </w:rPr>
        <w:t>, and presence of indication to disable means UE is not allowed to use LP-WUS functionality.</w:t>
      </w:r>
      <w:r w:rsidR="00FF4B01" w:rsidRPr="00FF4B01">
        <w:rPr>
          <w:rFonts w:eastAsiaTheme="minorEastAsia" w:hint="eastAsia"/>
          <w:b/>
          <w:szCs w:val="22"/>
        </w:rPr>
        <w:t xml:space="preserve"> </w:t>
      </w:r>
    </w:p>
    <w:p w14:paraId="36D3EAE9" w14:textId="3220F32A" w:rsidR="00BD27D4" w:rsidRPr="008C5CB2" w:rsidRDefault="00BD27D4" w:rsidP="005C3DFF">
      <w:pPr>
        <w:spacing w:after="0" w:line="240" w:lineRule="auto"/>
        <w:rPr>
          <w:rFonts w:eastAsiaTheme="minorEastAsia"/>
          <w:b/>
          <w:szCs w:val="22"/>
        </w:rPr>
      </w:pPr>
      <w:r w:rsidRPr="00DE61B2">
        <w:rPr>
          <w:rFonts w:eastAsiaTheme="minorEastAsia"/>
          <w:b/>
          <w:szCs w:val="22"/>
        </w:rPr>
        <w:lastRenderedPageBreak/>
        <w:t xml:space="preserve">Proposal </w:t>
      </w:r>
      <w:r w:rsidR="009918E8">
        <w:rPr>
          <w:rFonts w:eastAsiaTheme="minorEastAsia"/>
          <w:b/>
          <w:szCs w:val="22"/>
        </w:rPr>
        <w:t>2</w:t>
      </w:r>
      <w:r w:rsidR="005A00AD">
        <w:rPr>
          <w:rFonts w:eastAsiaTheme="minorEastAsia"/>
          <w:b/>
          <w:szCs w:val="22"/>
        </w:rPr>
        <w:t>a</w:t>
      </w:r>
      <w:r w:rsidRPr="00DE61B2">
        <w:rPr>
          <w:rFonts w:eastAsiaTheme="minorEastAsia"/>
          <w:b/>
          <w:szCs w:val="22"/>
        </w:rPr>
        <w:t>:</w:t>
      </w:r>
      <w:r>
        <w:rPr>
          <w:rFonts w:eastAsiaTheme="minorEastAsia"/>
          <w:b/>
          <w:szCs w:val="22"/>
        </w:rPr>
        <w:t xml:space="preserve"> If above proposal </w:t>
      </w:r>
      <w:r w:rsidR="005A00AD">
        <w:rPr>
          <w:rFonts w:eastAsiaTheme="minorEastAsia"/>
          <w:b/>
          <w:szCs w:val="22"/>
        </w:rPr>
        <w:t>is</w:t>
      </w:r>
      <w:r>
        <w:rPr>
          <w:rFonts w:eastAsiaTheme="minorEastAsia"/>
          <w:b/>
          <w:szCs w:val="22"/>
        </w:rPr>
        <w:t xml:space="preserve"> agreed, send LS to SA2/CT1/RAN3</w:t>
      </w:r>
      <w:r w:rsidR="005A00AD">
        <w:rPr>
          <w:rFonts w:eastAsiaTheme="minorEastAsia"/>
          <w:b/>
          <w:szCs w:val="22"/>
        </w:rPr>
        <w:t xml:space="preserve"> to inform the agreement and </w:t>
      </w:r>
      <w:r w:rsidR="001E7AF9">
        <w:rPr>
          <w:rFonts w:eastAsiaTheme="minorEastAsia"/>
          <w:b/>
          <w:szCs w:val="22"/>
        </w:rPr>
        <w:t>to update the signalling between CN and RAN</w:t>
      </w:r>
      <w:r>
        <w:rPr>
          <w:rFonts w:eastAsiaTheme="minorEastAsia"/>
          <w:b/>
          <w:szCs w:val="22"/>
        </w:rPr>
        <w:t>.</w:t>
      </w:r>
    </w:p>
    <w:p w14:paraId="6AE5D730" w14:textId="20B77673" w:rsidR="00FF4B01" w:rsidRDefault="00FF4B01" w:rsidP="00FF4B01">
      <w:pPr>
        <w:pStyle w:val="Heading2"/>
      </w:pPr>
      <w:r>
        <w:rPr>
          <w:rFonts w:hint="eastAsia"/>
        </w:rPr>
        <w:t>LP-SS</w:t>
      </w:r>
      <w:r>
        <w:t xml:space="preserve"> configuration</w:t>
      </w:r>
    </w:p>
    <w:p w14:paraId="50C05D7C" w14:textId="351D6401" w:rsidR="007B7FAB" w:rsidRDefault="007B7FAB" w:rsidP="007B7FAB">
      <w:pPr>
        <w:spacing w:line="240" w:lineRule="auto"/>
        <w:rPr>
          <w:rFonts w:eastAsiaTheme="minorEastAsia"/>
          <w:bCs/>
          <w:szCs w:val="22"/>
        </w:rPr>
      </w:pPr>
      <w:r w:rsidRPr="006E3CEB">
        <w:rPr>
          <w:rFonts w:eastAsiaTheme="minorEastAsia"/>
          <w:bCs/>
          <w:szCs w:val="22"/>
        </w:rPr>
        <w:t xml:space="preserve">RAN1 </w:t>
      </w:r>
      <w:r>
        <w:rPr>
          <w:rFonts w:eastAsiaTheme="minorEastAsia"/>
          <w:bCs/>
          <w:szCs w:val="22"/>
        </w:rPr>
        <w:t>agreed</w:t>
      </w:r>
      <w:r w:rsidRPr="006E3CEB">
        <w:rPr>
          <w:rFonts w:eastAsiaTheme="minorEastAsia"/>
          <w:bCs/>
          <w:szCs w:val="22"/>
        </w:rPr>
        <w:t xml:space="preserve"> to support both OOK-based and OFDM-based receivers for LP-WUS monitoring. Since the OFDM-based LP-WUR has stronger capability for LP-WUS signal reception and processing, it is possible for NW to configure a shorter LP-WUS to wake up only OFDM-based receiver to reduce the resource overhead. In this case, the UE with OFDM-based receiver can benefit from the low-complexity operation on LP-WUS, e.g., to cancel any OOK sequence/pattern detection or implement termination of LP-WUS procedure by early detection. </w:t>
      </w:r>
      <w:r w:rsidRPr="00FD1682">
        <w:rPr>
          <w:rFonts w:eastAsiaTheme="minorEastAsia"/>
          <w:bCs/>
          <w:szCs w:val="22"/>
        </w:rPr>
        <w:t>The UE with OOK-based receiver will skip the current LP-WUS</w:t>
      </w:r>
      <w:r w:rsidRPr="006E3CEB">
        <w:rPr>
          <w:rFonts w:eastAsiaTheme="minorEastAsia"/>
          <w:bCs/>
          <w:szCs w:val="22"/>
        </w:rPr>
        <w:t xml:space="preserve">. Thus, the NW should be able to support the scenario that only UEs with OFDM-based LP-WUR are paged, e.g., by sending a shorter LP-WUS that cannot be received by OOK-based receiver. </w:t>
      </w:r>
    </w:p>
    <w:p w14:paraId="7ECF4944" w14:textId="270ED9FA" w:rsidR="007B7FAB" w:rsidRPr="00334EC5" w:rsidRDefault="007B7FAB" w:rsidP="007B7FAB">
      <w:pPr>
        <w:spacing w:line="240" w:lineRule="auto"/>
        <w:rPr>
          <w:rFonts w:eastAsiaTheme="minorEastAsia"/>
          <w:b/>
          <w:bCs/>
          <w:szCs w:val="22"/>
        </w:rPr>
      </w:pPr>
      <w:r w:rsidRPr="00334EC5">
        <w:rPr>
          <w:rFonts w:eastAsiaTheme="minorEastAsia" w:hint="eastAsia"/>
          <w:b/>
          <w:bCs/>
          <w:szCs w:val="22"/>
        </w:rPr>
        <w:t>O</w:t>
      </w:r>
      <w:r w:rsidRPr="00334EC5">
        <w:rPr>
          <w:rFonts w:eastAsiaTheme="minorEastAsia"/>
          <w:b/>
          <w:bCs/>
          <w:szCs w:val="22"/>
        </w:rPr>
        <w:t xml:space="preserve">bservation 1: </w:t>
      </w:r>
      <w:r w:rsidR="006F57F2">
        <w:rPr>
          <w:rFonts w:eastAsiaTheme="minorEastAsia"/>
          <w:b/>
          <w:bCs/>
          <w:szCs w:val="22"/>
        </w:rPr>
        <w:t xml:space="preserve">It is possible that </w:t>
      </w:r>
      <w:r w:rsidRPr="00334EC5">
        <w:rPr>
          <w:rFonts w:eastAsiaTheme="minorEastAsia"/>
          <w:b/>
          <w:bCs/>
          <w:szCs w:val="22"/>
        </w:rPr>
        <w:t>only OFDM-based LP-WUR is supported in a cell</w:t>
      </w:r>
      <w:r w:rsidR="006F57F2" w:rsidRPr="006F57F2">
        <w:rPr>
          <w:rFonts w:eastAsiaTheme="minorEastAsia"/>
          <w:b/>
          <w:bCs/>
          <w:szCs w:val="22"/>
        </w:rPr>
        <w:t xml:space="preserve"> </w:t>
      </w:r>
      <w:r w:rsidR="006F57F2">
        <w:rPr>
          <w:rFonts w:eastAsiaTheme="minorEastAsia"/>
          <w:b/>
          <w:bCs/>
          <w:szCs w:val="22"/>
        </w:rPr>
        <w:t>based on network configuration</w:t>
      </w:r>
      <w:r w:rsidRPr="00334EC5">
        <w:rPr>
          <w:rFonts w:eastAsiaTheme="minorEastAsia"/>
          <w:b/>
          <w:bCs/>
          <w:szCs w:val="22"/>
        </w:rPr>
        <w:t>.</w:t>
      </w:r>
    </w:p>
    <w:p w14:paraId="713AB321" w14:textId="4CD956D9" w:rsidR="007B7FAB" w:rsidRDefault="00856713" w:rsidP="007B7FAB">
      <w:pPr>
        <w:spacing w:line="240" w:lineRule="auto"/>
        <w:rPr>
          <w:rFonts w:eastAsiaTheme="minorEastAsia"/>
          <w:bCs/>
          <w:szCs w:val="22"/>
        </w:rPr>
      </w:pPr>
      <w:r>
        <w:rPr>
          <w:rFonts w:eastAsiaTheme="minorEastAsia"/>
          <w:bCs/>
          <w:szCs w:val="22"/>
        </w:rPr>
        <w:t xml:space="preserve">Currently there is consensus that </w:t>
      </w:r>
      <w:r w:rsidR="00704C6A">
        <w:rPr>
          <w:rFonts w:eastAsiaTheme="minorEastAsia"/>
          <w:bCs/>
          <w:szCs w:val="22"/>
        </w:rPr>
        <w:t xml:space="preserve">the OFDM-based LP-WUR can </w:t>
      </w:r>
      <w:r>
        <w:rPr>
          <w:rFonts w:eastAsiaTheme="minorEastAsia"/>
          <w:bCs/>
          <w:szCs w:val="22"/>
        </w:rPr>
        <w:t xml:space="preserve">also </w:t>
      </w:r>
      <w:r w:rsidR="00704C6A">
        <w:rPr>
          <w:rFonts w:eastAsiaTheme="minorEastAsia"/>
          <w:bCs/>
          <w:szCs w:val="22"/>
        </w:rPr>
        <w:t xml:space="preserve">receive LP-SS </w:t>
      </w:r>
      <w:r w:rsidR="00704C6A">
        <w:rPr>
          <w:rFonts w:eastAsiaTheme="minorEastAsia" w:hint="eastAsia"/>
          <w:bCs/>
          <w:szCs w:val="22"/>
        </w:rPr>
        <w:t>for</w:t>
      </w:r>
      <w:r w:rsidR="00704C6A">
        <w:rPr>
          <w:rFonts w:eastAsiaTheme="minorEastAsia"/>
          <w:bCs/>
          <w:szCs w:val="22"/>
        </w:rPr>
        <w:t xml:space="preserve"> DL synchronization and measurement</w:t>
      </w:r>
      <w:r>
        <w:rPr>
          <w:rFonts w:eastAsiaTheme="minorEastAsia"/>
          <w:bCs/>
          <w:szCs w:val="22"/>
        </w:rPr>
        <w:t xml:space="preserve"> since RAN1 agreed that </w:t>
      </w:r>
      <w:r w:rsidRPr="00856713">
        <w:rPr>
          <w:rFonts w:eastAsiaTheme="minorEastAsia"/>
          <w:bCs/>
          <w:szCs w:val="22"/>
        </w:rPr>
        <w:t>LP-SS reuses the overlaid OFDM sequence(s) specified for LP-WUS.</w:t>
      </w:r>
      <w:r>
        <w:rPr>
          <w:rFonts w:eastAsiaTheme="minorEastAsia"/>
          <w:bCs/>
          <w:szCs w:val="22"/>
        </w:rPr>
        <w:t xml:space="preserve"> </w:t>
      </w:r>
      <w:r w:rsidRPr="00856713">
        <w:rPr>
          <w:rFonts w:eastAsiaTheme="minorEastAsia"/>
          <w:bCs/>
          <w:szCs w:val="22"/>
        </w:rPr>
        <w:t xml:space="preserve">Compared to SSB, LP-SS </w:t>
      </w:r>
      <w:r>
        <w:rPr>
          <w:rFonts w:eastAsiaTheme="minorEastAsia"/>
          <w:bCs/>
          <w:szCs w:val="22"/>
        </w:rPr>
        <w:t>provides</w:t>
      </w:r>
      <w:r w:rsidRPr="00856713">
        <w:rPr>
          <w:rFonts w:eastAsiaTheme="minorEastAsia"/>
          <w:bCs/>
          <w:szCs w:val="22"/>
        </w:rPr>
        <w:t xml:space="preserve"> significant power-saving advantages due to its measurement efficiency. Since </w:t>
      </w:r>
      <w:r w:rsidR="002D4A01">
        <w:rPr>
          <w:rFonts w:eastAsiaTheme="minorEastAsia"/>
          <w:bCs/>
          <w:szCs w:val="22"/>
        </w:rPr>
        <w:t xml:space="preserve">one </w:t>
      </w:r>
      <w:r w:rsidRPr="00856713">
        <w:rPr>
          <w:rFonts w:eastAsiaTheme="minorEastAsia"/>
          <w:bCs/>
          <w:szCs w:val="22"/>
        </w:rPr>
        <w:t>LP-SS</w:t>
      </w:r>
      <w:r w:rsidR="002D4A01">
        <w:rPr>
          <w:rFonts w:eastAsiaTheme="minorEastAsia"/>
          <w:bCs/>
          <w:szCs w:val="22"/>
        </w:rPr>
        <w:t xml:space="preserve"> cycle</w:t>
      </w:r>
      <w:r w:rsidRPr="00856713">
        <w:rPr>
          <w:rFonts w:eastAsiaTheme="minorEastAsia"/>
          <w:bCs/>
          <w:szCs w:val="22"/>
        </w:rPr>
        <w:t xml:space="preserve"> contains</w:t>
      </w:r>
      <w:r w:rsidR="00C93936">
        <w:rPr>
          <w:rFonts w:eastAsiaTheme="minorEastAsia"/>
          <w:bCs/>
          <w:szCs w:val="22"/>
        </w:rPr>
        <w:t xml:space="preserve"> larger</w:t>
      </w:r>
      <w:r w:rsidRPr="00856713">
        <w:rPr>
          <w:rFonts w:eastAsiaTheme="minorEastAsia"/>
          <w:bCs/>
          <w:szCs w:val="22"/>
        </w:rPr>
        <w:t xml:space="preserve"> number of </w:t>
      </w:r>
      <w:r w:rsidR="002D4A01">
        <w:rPr>
          <w:rFonts w:eastAsiaTheme="minorEastAsia"/>
          <w:bCs/>
          <w:szCs w:val="22"/>
        </w:rPr>
        <w:t>occasions</w:t>
      </w:r>
      <w:r w:rsidRPr="00856713">
        <w:rPr>
          <w:rFonts w:eastAsiaTheme="minorEastAsia"/>
          <w:bCs/>
          <w:szCs w:val="22"/>
        </w:rPr>
        <w:t xml:space="preserve"> </w:t>
      </w:r>
      <w:r w:rsidR="002D4A01">
        <w:rPr>
          <w:rFonts w:eastAsiaTheme="minorEastAsia"/>
          <w:bCs/>
          <w:szCs w:val="22"/>
        </w:rPr>
        <w:t>for LP-SS reception</w:t>
      </w:r>
      <w:r w:rsidRPr="00856713">
        <w:rPr>
          <w:rFonts w:eastAsiaTheme="minorEastAsia"/>
          <w:bCs/>
          <w:szCs w:val="22"/>
        </w:rPr>
        <w:t xml:space="preserve">, a single </w:t>
      </w:r>
      <w:r>
        <w:rPr>
          <w:rFonts w:eastAsiaTheme="minorEastAsia"/>
          <w:bCs/>
          <w:szCs w:val="22"/>
        </w:rPr>
        <w:t xml:space="preserve">LP-SS based </w:t>
      </w:r>
      <w:r w:rsidRPr="00856713">
        <w:rPr>
          <w:rFonts w:eastAsiaTheme="minorEastAsia"/>
          <w:bCs/>
          <w:szCs w:val="22"/>
        </w:rPr>
        <w:t xml:space="preserve">measurement is sufficient to meet performance requirements. In contrast, SSB-based measurements may require multiple receptions to achieve the same reliability, leading to </w:t>
      </w:r>
      <w:r w:rsidR="002D4A01">
        <w:rPr>
          <w:rFonts w:eastAsiaTheme="minorEastAsia"/>
          <w:bCs/>
          <w:szCs w:val="22"/>
        </w:rPr>
        <w:t>additional power consumption</w:t>
      </w:r>
      <w:r w:rsidRPr="00856713">
        <w:rPr>
          <w:rFonts w:eastAsiaTheme="minorEastAsia"/>
          <w:bCs/>
          <w:szCs w:val="22"/>
        </w:rPr>
        <w:t>.</w:t>
      </w:r>
      <w:r>
        <w:rPr>
          <w:rFonts w:eastAsiaTheme="minorEastAsia"/>
          <w:bCs/>
          <w:szCs w:val="22"/>
        </w:rPr>
        <w:t xml:space="preserve"> </w:t>
      </w:r>
      <w:r w:rsidR="00B16300">
        <w:rPr>
          <w:rFonts w:eastAsiaTheme="minorEastAsia"/>
          <w:bCs/>
          <w:szCs w:val="22"/>
        </w:rPr>
        <w:t xml:space="preserve">Therefore, it </w:t>
      </w:r>
      <w:r w:rsidR="006F57F2">
        <w:rPr>
          <w:rFonts w:eastAsiaTheme="minorEastAsia"/>
          <w:bCs/>
          <w:szCs w:val="22"/>
        </w:rPr>
        <w:t>should be allowed to provide LP-SS co</w:t>
      </w:r>
      <w:bookmarkStart w:id="4" w:name="_GoBack"/>
      <w:bookmarkEnd w:id="4"/>
      <w:r w:rsidR="006F57F2">
        <w:rPr>
          <w:rFonts w:eastAsiaTheme="minorEastAsia"/>
          <w:bCs/>
          <w:szCs w:val="22"/>
        </w:rPr>
        <w:t xml:space="preserve">nfiguration even if only </w:t>
      </w:r>
      <w:r w:rsidR="006F57F2" w:rsidRPr="006F57F2">
        <w:rPr>
          <w:rFonts w:eastAsiaTheme="minorEastAsia"/>
          <w:bCs/>
          <w:szCs w:val="22"/>
        </w:rPr>
        <w:t>OFDM-based LP-WUR is supported in a cell</w:t>
      </w:r>
      <w:r w:rsidR="006F57F2">
        <w:rPr>
          <w:rFonts w:eastAsiaTheme="minorEastAsia"/>
          <w:bCs/>
          <w:szCs w:val="22"/>
        </w:rPr>
        <w:t>.</w:t>
      </w:r>
      <w:r w:rsidR="006F57F2" w:rsidRPr="006F57F2">
        <w:rPr>
          <w:rFonts w:eastAsiaTheme="minorEastAsia"/>
          <w:bCs/>
          <w:szCs w:val="22"/>
        </w:rPr>
        <w:t xml:space="preserve"> </w:t>
      </w:r>
      <w:r w:rsidR="006F57F2">
        <w:rPr>
          <w:rFonts w:eastAsiaTheme="minorEastAsia"/>
          <w:bCs/>
          <w:szCs w:val="22"/>
        </w:rPr>
        <w:t>How to configure LP-SS configuration can</w:t>
      </w:r>
      <w:r w:rsidR="00B16300">
        <w:rPr>
          <w:rFonts w:eastAsiaTheme="minorEastAsia"/>
          <w:bCs/>
          <w:szCs w:val="22"/>
        </w:rPr>
        <w:t xml:space="preserve"> be up to the network</w:t>
      </w:r>
      <w:r w:rsidR="006F57F2" w:rsidRPr="006F57F2">
        <w:rPr>
          <w:rFonts w:eastAsiaTheme="minorEastAsia"/>
          <w:bCs/>
          <w:szCs w:val="22"/>
        </w:rPr>
        <w:t xml:space="preserve"> implementation</w:t>
      </w:r>
      <w:r>
        <w:rPr>
          <w:rFonts w:eastAsiaTheme="minorEastAsia"/>
          <w:bCs/>
          <w:szCs w:val="22"/>
        </w:rPr>
        <w:t>.</w:t>
      </w:r>
    </w:p>
    <w:p w14:paraId="514A8A89" w14:textId="7C1B0330" w:rsidR="00FF4B01" w:rsidRPr="00704C6A" w:rsidRDefault="007B7FAB" w:rsidP="00704C6A">
      <w:pPr>
        <w:spacing w:line="240" w:lineRule="auto"/>
        <w:rPr>
          <w:rFonts w:eastAsiaTheme="minorEastAsia"/>
          <w:b/>
          <w:bCs/>
          <w:szCs w:val="22"/>
        </w:rPr>
      </w:pPr>
      <w:r w:rsidRPr="001420C2">
        <w:rPr>
          <w:rFonts w:eastAsiaTheme="minorEastAsia"/>
          <w:b/>
          <w:bCs/>
          <w:szCs w:val="22"/>
        </w:rPr>
        <w:t xml:space="preserve">Proposal </w:t>
      </w:r>
      <w:r w:rsidR="00704C6A">
        <w:rPr>
          <w:rFonts w:eastAsiaTheme="minorEastAsia"/>
          <w:b/>
          <w:bCs/>
          <w:szCs w:val="22"/>
        </w:rPr>
        <w:t>3</w:t>
      </w:r>
      <w:r w:rsidRPr="001420C2">
        <w:rPr>
          <w:rFonts w:eastAsiaTheme="minorEastAsia"/>
          <w:b/>
          <w:bCs/>
          <w:szCs w:val="22"/>
        </w:rPr>
        <w:t>:</w:t>
      </w:r>
      <w:r w:rsidR="00D134EF">
        <w:rPr>
          <w:rFonts w:eastAsiaTheme="minorEastAsia"/>
          <w:b/>
          <w:bCs/>
          <w:szCs w:val="22"/>
        </w:rPr>
        <w:t xml:space="preserve"> It </w:t>
      </w:r>
      <w:r w:rsidR="00C35991">
        <w:rPr>
          <w:rFonts w:eastAsiaTheme="minorEastAsia"/>
          <w:b/>
          <w:bCs/>
          <w:szCs w:val="22"/>
        </w:rPr>
        <w:t>is</w:t>
      </w:r>
      <w:r w:rsidR="00D134EF">
        <w:rPr>
          <w:rFonts w:eastAsiaTheme="minorEastAsia"/>
          <w:b/>
          <w:bCs/>
          <w:szCs w:val="22"/>
        </w:rPr>
        <w:t xml:space="preserve"> up to NW implementation to configure LP-SS</w:t>
      </w:r>
      <w:r w:rsidR="006F57F2" w:rsidRPr="006F57F2">
        <w:rPr>
          <w:rFonts w:eastAsiaTheme="minorEastAsia"/>
          <w:b/>
          <w:bCs/>
          <w:szCs w:val="22"/>
        </w:rPr>
        <w:t xml:space="preserve"> </w:t>
      </w:r>
      <w:r w:rsidR="006F57F2">
        <w:rPr>
          <w:rFonts w:eastAsiaTheme="minorEastAsia"/>
          <w:b/>
          <w:bCs/>
          <w:szCs w:val="22"/>
        </w:rPr>
        <w:t xml:space="preserve">for OOK-based and/or OFDM-based </w:t>
      </w:r>
      <w:r w:rsidR="006F57F2" w:rsidRPr="006F57F2">
        <w:rPr>
          <w:rFonts w:eastAsiaTheme="minorEastAsia"/>
          <w:b/>
          <w:bCs/>
          <w:szCs w:val="22"/>
        </w:rPr>
        <w:t>LP-WUR</w:t>
      </w:r>
      <w:r w:rsidRPr="001420C2">
        <w:rPr>
          <w:rFonts w:eastAsiaTheme="minorEastAsia"/>
          <w:b/>
          <w:bCs/>
          <w:szCs w:val="22"/>
        </w:rPr>
        <w:t>.</w:t>
      </w:r>
    </w:p>
    <w:p w14:paraId="67BEB553" w14:textId="7735ED84" w:rsidR="00F30631" w:rsidRPr="0031725E" w:rsidRDefault="00F30631" w:rsidP="001420C2">
      <w:pPr>
        <w:pStyle w:val="Heading2"/>
      </w:pPr>
      <w:r w:rsidRPr="007B19BA">
        <w:t xml:space="preserve">LP-WUS </w:t>
      </w:r>
      <w:r>
        <w:t>entry/exit condition</w:t>
      </w:r>
    </w:p>
    <w:p w14:paraId="014CF217" w14:textId="327F35C5" w:rsidR="005C3DFF" w:rsidRPr="00F45D21" w:rsidRDefault="006E5079" w:rsidP="00500C5B">
      <w:pPr>
        <w:spacing w:line="240" w:lineRule="auto"/>
        <w:rPr>
          <w:rFonts w:eastAsiaTheme="minorEastAsia"/>
          <w:bCs/>
          <w:szCs w:val="22"/>
        </w:rPr>
      </w:pPr>
      <w:r w:rsidRPr="00F45D21">
        <w:rPr>
          <w:rFonts w:eastAsiaTheme="minorEastAsia"/>
          <w:bCs/>
          <w:szCs w:val="22"/>
        </w:rPr>
        <w:t xml:space="preserve">RAN2 has </w:t>
      </w:r>
      <w:r w:rsidR="00F45D21">
        <w:rPr>
          <w:rFonts w:eastAsiaTheme="minorEastAsia"/>
          <w:bCs/>
          <w:szCs w:val="22"/>
        </w:rPr>
        <w:t>discussed</w:t>
      </w:r>
      <w:r w:rsidRPr="00F45D21">
        <w:rPr>
          <w:rFonts w:eastAsiaTheme="minorEastAsia"/>
          <w:bCs/>
          <w:szCs w:val="22"/>
        </w:rPr>
        <w:t xml:space="preserve"> whether the entry condition can be also based on the measurement result of LP-WUR</w:t>
      </w:r>
      <w:r w:rsidR="00C739D5" w:rsidRPr="00F45D21">
        <w:rPr>
          <w:rFonts w:eastAsiaTheme="minorEastAsia"/>
          <w:bCs/>
          <w:szCs w:val="22"/>
        </w:rPr>
        <w:t xml:space="preserve"> in</w:t>
      </w:r>
      <w:r w:rsidR="00725BB4" w:rsidRPr="00F45D21">
        <w:rPr>
          <w:rFonts w:eastAsiaTheme="minorEastAsia"/>
          <w:bCs/>
          <w:szCs w:val="22"/>
        </w:rPr>
        <w:t xml:space="preserve"> RAN2#127 and RAN2#127bis</w:t>
      </w:r>
      <w:r w:rsidR="00C739D5" w:rsidRPr="00F45D21">
        <w:rPr>
          <w:rFonts w:eastAsiaTheme="minorEastAsia"/>
          <w:bCs/>
          <w:szCs w:val="22"/>
        </w:rPr>
        <w:t>,</w:t>
      </w:r>
      <w:r w:rsidR="00F45D21">
        <w:rPr>
          <w:rFonts w:eastAsiaTheme="minorEastAsia"/>
          <w:bCs/>
          <w:szCs w:val="22"/>
        </w:rPr>
        <w:t xml:space="preserve"> </w:t>
      </w:r>
      <w:r w:rsidR="006D7775">
        <w:rPr>
          <w:rFonts w:eastAsiaTheme="minorEastAsia"/>
          <w:bCs/>
          <w:szCs w:val="22"/>
        </w:rPr>
        <w:t xml:space="preserve">and made </w:t>
      </w:r>
      <w:r w:rsidR="00F45D21">
        <w:rPr>
          <w:rFonts w:eastAsiaTheme="minorEastAsia"/>
          <w:bCs/>
          <w:szCs w:val="22"/>
        </w:rPr>
        <w:t>the following working assumption and agreements.</w:t>
      </w:r>
    </w:p>
    <w:tbl>
      <w:tblPr>
        <w:tblStyle w:val="TableGrid"/>
        <w:tblW w:w="0" w:type="auto"/>
        <w:tblLook w:val="04A0" w:firstRow="1" w:lastRow="0" w:firstColumn="1" w:lastColumn="0" w:noHBand="0" w:noVBand="1"/>
      </w:tblPr>
      <w:tblGrid>
        <w:gridCol w:w="9629"/>
      </w:tblGrid>
      <w:tr w:rsidR="005C3DFF" w14:paraId="51314C36" w14:textId="77777777" w:rsidTr="00380B66">
        <w:tc>
          <w:tcPr>
            <w:tcW w:w="9629" w:type="dxa"/>
          </w:tcPr>
          <w:p w14:paraId="7FF00736" w14:textId="1477F560" w:rsidR="005C3DFF" w:rsidRPr="00F45D21" w:rsidRDefault="00DE61B2" w:rsidP="00380B66">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 xml:space="preserve">Working Assumption in </w:t>
            </w:r>
            <w:r w:rsidR="005C3DFF" w:rsidRPr="00F45D21">
              <w:rPr>
                <w:rFonts w:ascii="Times" w:eastAsia="Batang" w:hAnsi="Times"/>
                <w:b/>
                <w:bCs/>
                <w:szCs w:val="22"/>
                <w:highlight w:val="green"/>
                <w:lang w:bidi="ar"/>
              </w:rPr>
              <w:t>RAN2#12</w:t>
            </w:r>
            <w:r w:rsidR="006E5079" w:rsidRPr="00F45D21">
              <w:rPr>
                <w:rFonts w:ascii="Times" w:eastAsia="Batang" w:hAnsi="Times"/>
                <w:b/>
                <w:bCs/>
                <w:szCs w:val="22"/>
                <w:highlight w:val="green"/>
                <w:lang w:bidi="ar"/>
              </w:rPr>
              <w:t>7</w:t>
            </w:r>
            <w:r w:rsidR="005C3DFF" w:rsidRPr="00F45D21">
              <w:rPr>
                <w:rFonts w:ascii="Times" w:eastAsia="Batang" w:hAnsi="Times"/>
                <w:b/>
                <w:bCs/>
                <w:szCs w:val="22"/>
                <w:highlight w:val="green"/>
                <w:lang w:bidi="ar"/>
              </w:rPr>
              <w:t xml:space="preserve"> </w:t>
            </w:r>
          </w:p>
          <w:p w14:paraId="477C7C35" w14:textId="0047EC76" w:rsidR="00DE61B2" w:rsidRDefault="00DE61B2" w:rsidP="00DE61B2">
            <w:pPr>
              <w:pStyle w:val="Agreement"/>
              <w:numPr>
                <w:ilvl w:val="0"/>
                <w:numId w:val="14"/>
              </w:numPr>
              <w:rPr>
                <w:lang w:eastAsia="zh-CN"/>
              </w:rPr>
            </w:pPr>
            <w:r w:rsidRPr="00DE61B2">
              <w:rPr>
                <w:lang w:eastAsia="zh-CN"/>
              </w:rPr>
              <w:t>Working assumption (can revisit if R1/R4 reached different conclusions): If the entry/exit conditions are configured, besides MR-based thresholds, LP-WUS monitoring entry condition can also include LR-based thresholds.</w:t>
            </w:r>
          </w:p>
          <w:p w14:paraId="62471473" w14:textId="77777777" w:rsidR="00F45D21" w:rsidRPr="00F45D21" w:rsidRDefault="00F45D21" w:rsidP="00F45D21">
            <w:pPr>
              <w:rPr>
                <w:lang w:val="en-GB"/>
              </w:rPr>
            </w:pPr>
          </w:p>
          <w:p w14:paraId="0DB5D23A" w14:textId="1981C0F5" w:rsidR="00DE61B2" w:rsidRPr="00F45D21" w:rsidRDefault="00DE61B2" w:rsidP="00DE61B2">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Agreement in RAN2#127bis</w:t>
            </w:r>
          </w:p>
          <w:p w14:paraId="0102B94F" w14:textId="77777777" w:rsidR="00DE61B2" w:rsidRPr="00471DE3" w:rsidRDefault="00DE61B2" w:rsidP="00DE61B2">
            <w:pPr>
              <w:pStyle w:val="Agreement"/>
              <w:widowControl/>
              <w:numPr>
                <w:ilvl w:val="0"/>
                <w:numId w:val="14"/>
              </w:numPr>
              <w:rPr>
                <w:iCs/>
                <w:lang w:eastAsia="zh-CN"/>
              </w:rPr>
            </w:pPr>
            <w:r w:rsidRPr="00471DE3">
              <w:rPr>
                <w:lang w:eastAsia="zh-CN"/>
              </w:rPr>
              <w:t>If NW configure thresholds for both MR and LR measurements, then the entry condition is met when all the measured results are above the configured threshold(s).</w:t>
            </w:r>
          </w:p>
          <w:p w14:paraId="71407765" w14:textId="2BCB7C1A" w:rsidR="00DE61B2" w:rsidRPr="00DE61B2" w:rsidRDefault="00DE61B2" w:rsidP="00380B66">
            <w:pPr>
              <w:pStyle w:val="Agreement"/>
              <w:numPr>
                <w:ilvl w:val="0"/>
                <w:numId w:val="14"/>
              </w:numPr>
              <w:rPr>
                <w:rFonts w:eastAsia="SimSun"/>
                <w:iCs/>
                <w:lang w:eastAsia="zh-CN"/>
              </w:rPr>
            </w:pPr>
            <w:r w:rsidRPr="003012DD">
              <w:rPr>
                <w:lang w:eastAsia="zh-CN"/>
              </w:rPr>
              <w:t>The LPWUS monitoring exit condition does not include MR measurements.</w:t>
            </w:r>
          </w:p>
        </w:tc>
      </w:tr>
    </w:tbl>
    <w:p w14:paraId="0DC9F614" w14:textId="57569D39" w:rsidR="00632481" w:rsidRPr="004553BA" w:rsidRDefault="00632481" w:rsidP="004553BA">
      <w:pPr>
        <w:spacing w:beforeLines="50" w:before="156" w:line="240" w:lineRule="auto"/>
      </w:pPr>
      <w:r w:rsidRPr="004553BA">
        <w:rPr>
          <w:rFonts w:hint="eastAsia"/>
        </w:rPr>
        <w:t>I</w:t>
      </w:r>
      <w:r w:rsidRPr="004553BA">
        <w:t xml:space="preserve">f the NW configures the LP-WUS entry </w:t>
      </w:r>
      <w:r w:rsidRPr="00471DE3">
        <w:t>thresholds for both MR and L</w:t>
      </w:r>
      <w:r w:rsidR="00551E0A">
        <w:t>P-WUR</w:t>
      </w:r>
      <w:r w:rsidRPr="00471DE3">
        <w:t xml:space="preserve"> measurements</w:t>
      </w:r>
      <w:r w:rsidRPr="004553BA">
        <w:t xml:space="preserve">, it should be up to UE implementation to obtain the measurement results </w:t>
      </w:r>
      <w:r w:rsidR="00551E0A" w:rsidRPr="004553BA">
        <w:t>on</w:t>
      </w:r>
      <w:r w:rsidRPr="004553BA">
        <w:t xml:space="preserve"> </w:t>
      </w:r>
      <w:r w:rsidR="00551E0A" w:rsidRPr="004553BA">
        <w:t xml:space="preserve">LP-WUR, i.e., the metrics and requirement of LR </w:t>
      </w:r>
      <w:r w:rsidR="00551E0A" w:rsidRPr="004553BA">
        <w:lastRenderedPageBreak/>
        <w:t xml:space="preserve">measurement should wait for RAN4’s discussion and there is no need to define in RAN2 </w:t>
      </w:r>
      <w:r w:rsidR="00064E8B" w:rsidRPr="004553BA">
        <w:t>spec</w:t>
      </w:r>
      <w:r w:rsidR="00551E0A" w:rsidRPr="004553BA">
        <w:t xml:space="preserve"> the specific UE behavior </w:t>
      </w:r>
      <w:r w:rsidR="006A0E02" w:rsidRPr="004553BA">
        <w:t>on</w:t>
      </w:r>
      <w:r w:rsidR="00551E0A" w:rsidRPr="004553BA">
        <w:t xml:space="preserve"> LP-WUR measurement</w:t>
      </w:r>
      <w:r w:rsidR="006A0E02" w:rsidRPr="004553BA">
        <w:t xml:space="preserve"> for LP-WUS entry condition</w:t>
      </w:r>
      <w:r w:rsidR="00551E0A" w:rsidRPr="004553BA">
        <w:t>.</w:t>
      </w:r>
    </w:p>
    <w:p w14:paraId="1901EF63" w14:textId="10144E47" w:rsidR="00636C22" w:rsidRDefault="00551E0A" w:rsidP="00551E0A">
      <w:pPr>
        <w:spacing w:beforeLines="50" w:before="156"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roposal</w:t>
      </w:r>
      <w:r w:rsidR="006F65BF">
        <w:rPr>
          <w:rFonts w:eastAsiaTheme="minorEastAsia"/>
          <w:b/>
          <w:bCs/>
          <w:szCs w:val="22"/>
        </w:rPr>
        <w:t xml:space="preserve"> </w:t>
      </w:r>
      <w:r w:rsidR="004553BA">
        <w:rPr>
          <w:rFonts w:eastAsiaTheme="minorEastAsia"/>
          <w:b/>
          <w:bCs/>
          <w:szCs w:val="22"/>
        </w:rPr>
        <w:t>4</w:t>
      </w:r>
      <w:r w:rsidRPr="00F45D21">
        <w:rPr>
          <w:rFonts w:eastAsiaTheme="minorEastAsia"/>
          <w:b/>
          <w:bCs/>
          <w:szCs w:val="22"/>
        </w:rPr>
        <w:t>:</w:t>
      </w:r>
      <w:r w:rsidR="006F65BF">
        <w:rPr>
          <w:rFonts w:eastAsiaTheme="minorEastAsia"/>
          <w:b/>
          <w:bCs/>
          <w:szCs w:val="22"/>
        </w:rPr>
        <w:t xml:space="preserve"> </w:t>
      </w:r>
      <w:r>
        <w:rPr>
          <w:rFonts w:eastAsiaTheme="minorEastAsia"/>
          <w:b/>
          <w:bCs/>
          <w:szCs w:val="22"/>
        </w:rPr>
        <w:t xml:space="preserve">If </w:t>
      </w:r>
      <w:r w:rsidRPr="00551E0A">
        <w:rPr>
          <w:rFonts w:eastAsiaTheme="minorEastAsia"/>
          <w:b/>
          <w:bCs/>
          <w:szCs w:val="22"/>
        </w:rPr>
        <w:t xml:space="preserve">the LP-WUS entry threshold based on LP-WUR is configured, it is up to UE implementation how to obtain the </w:t>
      </w:r>
      <w:r w:rsidR="004D49BB" w:rsidRPr="00551E0A">
        <w:rPr>
          <w:rFonts w:eastAsiaTheme="minorEastAsia" w:hint="eastAsia"/>
          <w:b/>
          <w:bCs/>
          <w:szCs w:val="22"/>
        </w:rPr>
        <w:t>LP-WUR</w:t>
      </w:r>
      <w:r w:rsidR="004D49BB" w:rsidRPr="00551E0A">
        <w:rPr>
          <w:rFonts w:eastAsiaTheme="minorEastAsia"/>
          <w:b/>
          <w:bCs/>
          <w:szCs w:val="22"/>
        </w:rPr>
        <w:t xml:space="preserve"> </w:t>
      </w:r>
      <w:r w:rsidRPr="00551E0A">
        <w:rPr>
          <w:rFonts w:eastAsiaTheme="minorEastAsia"/>
          <w:b/>
          <w:bCs/>
          <w:szCs w:val="22"/>
        </w:rPr>
        <w:t>measurement results</w:t>
      </w:r>
      <w:r w:rsidR="004D49BB">
        <w:rPr>
          <w:rFonts w:eastAsiaTheme="minorEastAsia"/>
          <w:b/>
          <w:bCs/>
          <w:szCs w:val="22"/>
        </w:rPr>
        <w:t xml:space="preserve"> used </w:t>
      </w:r>
      <w:r w:rsidR="004D49BB" w:rsidRPr="004D49BB">
        <w:rPr>
          <w:rFonts w:eastAsiaTheme="minorEastAsia"/>
          <w:b/>
          <w:bCs/>
          <w:szCs w:val="22"/>
        </w:rPr>
        <w:t>for LP-WUS entry condition</w:t>
      </w:r>
      <w:r>
        <w:rPr>
          <w:rFonts w:eastAsiaTheme="minorEastAsia"/>
          <w:b/>
          <w:bCs/>
          <w:szCs w:val="22"/>
        </w:rPr>
        <w:t>.</w:t>
      </w:r>
    </w:p>
    <w:bookmarkEnd w:id="1"/>
    <w:bookmarkEnd w:id="2"/>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125E62B6" w:rsidR="00B70C8A" w:rsidRDefault="00B70C8A" w:rsidP="00B70C8A">
      <w:pPr>
        <w:spacing w:line="240" w:lineRule="auto"/>
        <w:rPr>
          <w:rFonts w:eastAsiaTheme="minorEastAsia"/>
          <w:bCs/>
          <w:szCs w:val="22"/>
        </w:rPr>
      </w:pPr>
      <w:r w:rsidRPr="00064E8B">
        <w:rPr>
          <w:rFonts w:eastAsiaTheme="minorEastAsia"/>
          <w:bCs/>
          <w:szCs w:val="22"/>
        </w:rPr>
        <w:t xml:space="preserve">In this </w:t>
      </w:r>
      <w:r w:rsidR="00041BF8" w:rsidRPr="00064E8B">
        <w:rPr>
          <w:rFonts w:eastAsiaTheme="minorEastAsia"/>
          <w:bCs/>
          <w:szCs w:val="22"/>
        </w:rPr>
        <w:t>contribution</w:t>
      </w:r>
      <w:r w:rsidRPr="00064E8B">
        <w:rPr>
          <w:rFonts w:eastAsiaTheme="minorEastAsia"/>
          <w:bCs/>
          <w:szCs w:val="22"/>
        </w:rPr>
        <w:t>, we discuss procedure and configuration of LP-WUS for IDLE/INACTIVE modes, and have the following proposals</w:t>
      </w:r>
      <w:r w:rsidR="00B706EB">
        <w:rPr>
          <w:rFonts w:eastAsiaTheme="minorEastAsia"/>
          <w:bCs/>
          <w:szCs w:val="22"/>
        </w:rPr>
        <w:t>:</w:t>
      </w:r>
    </w:p>
    <w:p w14:paraId="49FD911F" w14:textId="06FC0FDA" w:rsidR="00187AC7" w:rsidRDefault="00A07F97" w:rsidP="00B70C8A">
      <w:pPr>
        <w:spacing w:line="240" w:lineRule="auto"/>
        <w:rPr>
          <w:rFonts w:eastAsiaTheme="minorEastAsia"/>
          <w:b/>
          <w:szCs w:val="22"/>
        </w:rPr>
      </w:pPr>
      <w:r w:rsidRPr="00DE61B2">
        <w:rPr>
          <w:rFonts w:eastAsiaTheme="minorEastAsia"/>
          <w:b/>
          <w:szCs w:val="22"/>
        </w:rPr>
        <w:t xml:space="preserve">Proposal </w:t>
      </w:r>
      <w:r>
        <w:rPr>
          <w:rFonts w:eastAsiaTheme="minorEastAsia"/>
          <w:b/>
          <w:szCs w:val="22"/>
        </w:rPr>
        <w:t>1</w:t>
      </w:r>
      <w:r w:rsidRPr="00DE61B2">
        <w:rPr>
          <w:rFonts w:eastAsiaTheme="minorEastAsia"/>
          <w:b/>
          <w:szCs w:val="22"/>
        </w:rPr>
        <w:t>:</w:t>
      </w:r>
      <w:r>
        <w:rPr>
          <w:rFonts w:eastAsiaTheme="minorEastAsia"/>
          <w:b/>
          <w:szCs w:val="22"/>
        </w:rPr>
        <w:t xml:space="preserve"> The </w:t>
      </w:r>
      <w:r w:rsidRPr="003009E7">
        <w:rPr>
          <w:rFonts w:eastAsiaTheme="minorEastAsia"/>
          <w:b/>
          <w:szCs w:val="22"/>
        </w:rPr>
        <w:t>UE_ID in the formula of UE_ID based subgrouping</w:t>
      </w:r>
      <w:r>
        <w:rPr>
          <w:rFonts w:eastAsiaTheme="minorEastAsia"/>
          <w:b/>
          <w:szCs w:val="22"/>
        </w:rPr>
        <w:t xml:space="preserve"> </w:t>
      </w:r>
      <w:r>
        <w:rPr>
          <w:rFonts w:eastAsiaTheme="minorEastAsia" w:hint="eastAsia"/>
          <w:b/>
          <w:szCs w:val="22"/>
        </w:rPr>
        <w:t>for</w:t>
      </w:r>
      <w:r>
        <w:rPr>
          <w:rFonts w:eastAsiaTheme="minorEastAsia"/>
          <w:b/>
          <w:szCs w:val="22"/>
        </w:rPr>
        <w:t xml:space="preserve"> LP-WUS is determined by UE_ID =</w:t>
      </w:r>
      <w:r w:rsidRPr="003009E7">
        <w:rPr>
          <w:rFonts w:eastAsiaTheme="minorEastAsia"/>
          <w:b/>
          <w:szCs w:val="22"/>
        </w:rPr>
        <w:t xml:space="preserve"> 5G-S-TMSI mod X, where X is 1048576, if </w:t>
      </w:r>
      <w:proofErr w:type="spellStart"/>
      <w:r w:rsidRPr="003009E7">
        <w:rPr>
          <w:rFonts w:eastAsiaTheme="minorEastAsia"/>
          <w:b/>
          <w:szCs w:val="22"/>
        </w:rPr>
        <w:t>eDRX</w:t>
      </w:r>
      <w:proofErr w:type="spellEnd"/>
      <w:r w:rsidRPr="003009E7">
        <w:rPr>
          <w:rFonts w:eastAsiaTheme="minorEastAsia"/>
          <w:b/>
          <w:szCs w:val="22"/>
        </w:rPr>
        <w:t xml:space="preserve"> is applied; otherwise, X is 262144.</w:t>
      </w:r>
    </w:p>
    <w:p w14:paraId="08047F93" w14:textId="77777777" w:rsidR="00A07F97" w:rsidRPr="00847AEC" w:rsidRDefault="00A07F97" w:rsidP="00A07F97">
      <w:pPr>
        <w:spacing w:after="0" w:line="240" w:lineRule="auto"/>
        <w:rPr>
          <w:rFonts w:eastAsiaTheme="minorEastAsia"/>
          <w:b/>
          <w:szCs w:val="22"/>
        </w:rPr>
      </w:pPr>
      <w:r w:rsidRPr="00DE61B2">
        <w:rPr>
          <w:rFonts w:eastAsiaTheme="minorEastAsia"/>
          <w:b/>
          <w:szCs w:val="22"/>
        </w:rPr>
        <w:t xml:space="preserve">Proposal </w:t>
      </w:r>
      <w:r>
        <w:rPr>
          <w:rFonts w:eastAsiaTheme="minorEastAsia"/>
          <w:b/>
          <w:szCs w:val="22"/>
        </w:rPr>
        <w:t>2</w:t>
      </w:r>
      <w:r w:rsidRPr="00DE61B2">
        <w:rPr>
          <w:rFonts w:eastAsiaTheme="minorEastAsia"/>
          <w:b/>
          <w:szCs w:val="22"/>
        </w:rPr>
        <w:t xml:space="preserve">: </w:t>
      </w:r>
      <w:r>
        <w:rPr>
          <w:rFonts w:eastAsiaTheme="minorEastAsia"/>
          <w:b/>
          <w:szCs w:val="22"/>
        </w:rPr>
        <w:t xml:space="preserve">(RRC-12) </w:t>
      </w:r>
      <w:r w:rsidRPr="00DE61B2">
        <w:rPr>
          <w:rFonts w:eastAsiaTheme="minorEastAsia"/>
          <w:b/>
          <w:szCs w:val="22"/>
        </w:rPr>
        <w:t xml:space="preserve">The </w:t>
      </w:r>
      <w:r>
        <w:rPr>
          <w:rFonts w:eastAsiaTheme="minorEastAsia"/>
          <w:b/>
          <w:szCs w:val="22"/>
        </w:rPr>
        <w:t>CN</w:t>
      </w:r>
      <w:r w:rsidRPr="00DE61B2">
        <w:rPr>
          <w:rFonts w:eastAsiaTheme="minorEastAsia"/>
          <w:b/>
          <w:szCs w:val="22"/>
        </w:rPr>
        <w:t xml:space="preserve"> indicates whether LP-WUS capable UE(s) is/are allowed to use the LP-WUS functionality</w:t>
      </w:r>
      <w:r>
        <w:rPr>
          <w:rFonts w:eastAsiaTheme="minorEastAsia"/>
          <w:b/>
          <w:szCs w:val="22"/>
        </w:rPr>
        <w:t xml:space="preserve"> by NAS signaling:</w:t>
      </w:r>
      <w:r w:rsidRPr="00DE61B2">
        <w:rPr>
          <w:rFonts w:eastAsiaTheme="minorEastAsia"/>
          <w:b/>
          <w:szCs w:val="22"/>
        </w:rPr>
        <w:t xml:space="preserve"> </w:t>
      </w:r>
      <w:r w:rsidRPr="00501170">
        <w:rPr>
          <w:rFonts w:eastAsiaTheme="minorEastAsia"/>
          <w:b/>
          <w:szCs w:val="22"/>
        </w:rPr>
        <w:t xml:space="preserve">the </w:t>
      </w:r>
      <w:r w:rsidRPr="009F05DD">
        <w:rPr>
          <w:rFonts w:eastAsiaTheme="minorEastAsia"/>
          <w:b/>
          <w:szCs w:val="22"/>
        </w:rPr>
        <w:t>absence</w:t>
      </w:r>
      <w:r w:rsidRPr="00501170">
        <w:rPr>
          <w:rFonts w:eastAsiaTheme="minorEastAsia"/>
          <w:b/>
          <w:szCs w:val="22"/>
        </w:rPr>
        <w:t xml:space="preserve"> of indication</w:t>
      </w:r>
      <w:r>
        <w:rPr>
          <w:rFonts w:eastAsiaTheme="minorEastAsia"/>
          <w:b/>
          <w:szCs w:val="22"/>
        </w:rPr>
        <w:t xml:space="preserve"> means UE is allowed to use </w:t>
      </w:r>
      <w:r w:rsidRPr="00DE61B2">
        <w:rPr>
          <w:rFonts w:eastAsiaTheme="minorEastAsia"/>
          <w:b/>
          <w:szCs w:val="22"/>
        </w:rPr>
        <w:t>LP-WUS functionality</w:t>
      </w:r>
      <w:r>
        <w:rPr>
          <w:rFonts w:eastAsiaTheme="minorEastAsia"/>
          <w:b/>
          <w:szCs w:val="22"/>
        </w:rPr>
        <w:t>, and presence of indication to disable means UE is not allowed to use LP-WUS functionality.</w:t>
      </w:r>
      <w:r w:rsidRPr="00FF4B01">
        <w:rPr>
          <w:rFonts w:eastAsiaTheme="minorEastAsia" w:hint="eastAsia"/>
          <w:b/>
          <w:szCs w:val="22"/>
        </w:rPr>
        <w:t xml:space="preserve"> </w:t>
      </w:r>
    </w:p>
    <w:p w14:paraId="0EF8C742" w14:textId="43925AB9" w:rsidR="00A07F97" w:rsidRDefault="00A07F97" w:rsidP="00A07F97">
      <w:pPr>
        <w:spacing w:line="240" w:lineRule="auto"/>
        <w:rPr>
          <w:rFonts w:eastAsiaTheme="minorEastAsia"/>
          <w:bCs/>
          <w:szCs w:val="22"/>
        </w:rPr>
      </w:pPr>
      <w:r w:rsidRPr="00DE61B2">
        <w:rPr>
          <w:rFonts w:eastAsiaTheme="minorEastAsia"/>
          <w:b/>
          <w:szCs w:val="22"/>
        </w:rPr>
        <w:t xml:space="preserve">Proposal </w:t>
      </w:r>
      <w:r>
        <w:rPr>
          <w:rFonts w:eastAsiaTheme="minorEastAsia"/>
          <w:b/>
          <w:szCs w:val="22"/>
        </w:rPr>
        <w:t>2a</w:t>
      </w:r>
      <w:r w:rsidRPr="00DE61B2">
        <w:rPr>
          <w:rFonts w:eastAsiaTheme="minorEastAsia"/>
          <w:b/>
          <w:szCs w:val="22"/>
        </w:rPr>
        <w:t>:</w:t>
      </w:r>
      <w:r>
        <w:rPr>
          <w:rFonts w:eastAsiaTheme="minorEastAsia"/>
          <w:b/>
          <w:szCs w:val="22"/>
        </w:rPr>
        <w:t xml:space="preserve"> If above proposal is agreed, send LS to SA2/CT1/RAN3 to inform the agreement and to update the </w:t>
      </w:r>
      <w:proofErr w:type="spellStart"/>
      <w:r>
        <w:rPr>
          <w:rFonts w:eastAsiaTheme="minorEastAsia"/>
          <w:b/>
          <w:szCs w:val="22"/>
        </w:rPr>
        <w:t>signalling</w:t>
      </w:r>
      <w:proofErr w:type="spellEnd"/>
      <w:r>
        <w:rPr>
          <w:rFonts w:eastAsiaTheme="minorEastAsia"/>
          <w:b/>
          <w:szCs w:val="22"/>
        </w:rPr>
        <w:t xml:space="preserve"> between CN and RAN.</w:t>
      </w:r>
    </w:p>
    <w:p w14:paraId="75241156" w14:textId="1F4A459E" w:rsidR="00F8014A" w:rsidRDefault="00A07F97" w:rsidP="00F8014A">
      <w:pPr>
        <w:spacing w:line="240" w:lineRule="auto"/>
        <w:rPr>
          <w:rFonts w:eastAsiaTheme="minorEastAsia"/>
          <w:b/>
          <w:bCs/>
          <w:szCs w:val="22"/>
        </w:rPr>
      </w:pPr>
      <w:r w:rsidRPr="001420C2">
        <w:rPr>
          <w:rFonts w:eastAsiaTheme="minorEastAsia"/>
          <w:b/>
          <w:bCs/>
          <w:szCs w:val="22"/>
        </w:rPr>
        <w:t xml:space="preserve">Proposal </w:t>
      </w:r>
      <w:r>
        <w:rPr>
          <w:rFonts w:eastAsiaTheme="minorEastAsia"/>
          <w:b/>
          <w:bCs/>
          <w:szCs w:val="22"/>
        </w:rPr>
        <w:t>3</w:t>
      </w:r>
      <w:r w:rsidRPr="001420C2">
        <w:rPr>
          <w:rFonts w:eastAsiaTheme="minorEastAsia"/>
          <w:b/>
          <w:bCs/>
          <w:szCs w:val="22"/>
        </w:rPr>
        <w:t>:</w:t>
      </w:r>
      <w:r>
        <w:rPr>
          <w:rFonts w:eastAsiaTheme="minorEastAsia"/>
          <w:b/>
          <w:bCs/>
          <w:szCs w:val="22"/>
        </w:rPr>
        <w:t xml:space="preserve"> It is up to NW implementation to configure LP-SS</w:t>
      </w:r>
      <w:r w:rsidR="00BC2E58" w:rsidRPr="00BC2E58">
        <w:rPr>
          <w:rFonts w:eastAsiaTheme="minorEastAsia"/>
          <w:b/>
          <w:bCs/>
          <w:szCs w:val="22"/>
        </w:rPr>
        <w:t xml:space="preserve"> </w:t>
      </w:r>
      <w:r w:rsidR="00BC2E58">
        <w:rPr>
          <w:rFonts w:eastAsiaTheme="minorEastAsia"/>
          <w:b/>
          <w:bCs/>
          <w:szCs w:val="22"/>
        </w:rPr>
        <w:t xml:space="preserve">for OOK-based and/or OFDM-based </w:t>
      </w:r>
      <w:r w:rsidR="00BC2E58" w:rsidRPr="006F57F2">
        <w:rPr>
          <w:rFonts w:eastAsiaTheme="minorEastAsia"/>
          <w:b/>
          <w:bCs/>
          <w:szCs w:val="22"/>
        </w:rPr>
        <w:t>LP-WUR</w:t>
      </w:r>
      <w:r w:rsidRPr="001420C2">
        <w:rPr>
          <w:rFonts w:eastAsiaTheme="minorEastAsia"/>
          <w:b/>
          <w:bCs/>
          <w:szCs w:val="22"/>
        </w:rPr>
        <w:t>.</w:t>
      </w:r>
    </w:p>
    <w:p w14:paraId="5D5BFE44" w14:textId="0169FD25" w:rsidR="00A07F97" w:rsidRDefault="00A07F97" w:rsidP="00F8014A">
      <w:pPr>
        <w:spacing w:line="240" w:lineRule="auto"/>
        <w:rPr>
          <w:rFonts w:eastAsiaTheme="minorEastAsia"/>
          <w:bCs/>
          <w:szCs w:val="22"/>
        </w:rPr>
      </w:pPr>
      <w:r w:rsidRPr="00F45D21">
        <w:rPr>
          <w:rFonts w:eastAsiaTheme="minorEastAsia" w:hint="eastAsia"/>
          <w:b/>
          <w:bCs/>
          <w:szCs w:val="22"/>
        </w:rPr>
        <w:t>P</w:t>
      </w:r>
      <w:r w:rsidRPr="00F45D21">
        <w:rPr>
          <w:rFonts w:eastAsiaTheme="minorEastAsia"/>
          <w:b/>
          <w:bCs/>
          <w:szCs w:val="22"/>
        </w:rPr>
        <w:t>roposal</w:t>
      </w:r>
      <w:r>
        <w:rPr>
          <w:rFonts w:eastAsiaTheme="minorEastAsia"/>
          <w:b/>
          <w:bCs/>
          <w:szCs w:val="22"/>
        </w:rPr>
        <w:t xml:space="preserve"> 4</w:t>
      </w:r>
      <w:r w:rsidRPr="00F45D21">
        <w:rPr>
          <w:rFonts w:eastAsiaTheme="minorEastAsia"/>
          <w:b/>
          <w:bCs/>
          <w:szCs w:val="22"/>
        </w:rPr>
        <w:t>:</w:t>
      </w:r>
      <w:r>
        <w:rPr>
          <w:rFonts w:eastAsiaTheme="minorEastAsia"/>
          <w:b/>
          <w:bCs/>
          <w:szCs w:val="22"/>
        </w:rPr>
        <w:t xml:space="preserve"> If </w:t>
      </w:r>
      <w:r w:rsidRPr="00551E0A">
        <w:rPr>
          <w:rFonts w:eastAsiaTheme="minorEastAsia"/>
          <w:b/>
          <w:bCs/>
          <w:szCs w:val="22"/>
        </w:rPr>
        <w:t xml:space="preserve">the LP-WUS entry threshold based on LP-WUR is configured, it is up to UE implementation how to obtain the </w:t>
      </w:r>
      <w:r w:rsidRPr="00551E0A">
        <w:rPr>
          <w:rFonts w:eastAsiaTheme="minorEastAsia" w:hint="eastAsia"/>
          <w:b/>
          <w:bCs/>
          <w:szCs w:val="22"/>
        </w:rPr>
        <w:t>LP-WUR</w:t>
      </w:r>
      <w:r w:rsidRPr="00551E0A">
        <w:rPr>
          <w:rFonts w:eastAsiaTheme="minorEastAsia"/>
          <w:b/>
          <w:bCs/>
          <w:szCs w:val="22"/>
        </w:rPr>
        <w:t xml:space="preserve"> measurement results</w:t>
      </w:r>
      <w:r>
        <w:rPr>
          <w:rFonts w:eastAsiaTheme="minorEastAsia"/>
          <w:b/>
          <w:bCs/>
          <w:szCs w:val="22"/>
        </w:rPr>
        <w:t xml:space="preserve"> used </w:t>
      </w:r>
      <w:r w:rsidRPr="004D49BB">
        <w:rPr>
          <w:rFonts w:eastAsiaTheme="minorEastAsia"/>
          <w:b/>
          <w:bCs/>
          <w:szCs w:val="22"/>
        </w:rPr>
        <w:t>for LP-WUS entry condition</w:t>
      </w:r>
      <w:r>
        <w:rPr>
          <w:rFonts w:eastAsiaTheme="minorEastAsia"/>
          <w:b/>
          <w:bCs/>
          <w:szCs w:val="22"/>
        </w:rPr>
        <w:t>.</w:t>
      </w:r>
    </w:p>
    <w:p w14:paraId="3CF38219" w14:textId="77777777" w:rsidR="0083240D"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1F39D2F8" w14:textId="28AAC299" w:rsidR="00D83167" w:rsidRPr="00AF6733" w:rsidRDefault="00BB2DDA" w:rsidP="00AF6733">
      <w:pPr>
        <w:pStyle w:val="Reference"/>
        <w:rPr>
          <w:rFonts w:ascii="Times New Roman" w:eastAsia="SimSun" w:hAnsi="Times New Roman"/>
          <w:kern w:val="0"/>
          <w:sz w:val="22"/>
        </w:rPr>
      </w:pPr>
      <w:r w:rsidRPr="00ED0296">
        <w:rPr>
          <w:rFonts w:ascii="Times New Roman" w:eastAsia="SimSun" w:hAnsi="Times New Roman"/>
          <w:sz w:val="22"/>
          <w:szCs w:val="20"/>
        </w:rPr>
        <w:t>3GPP TS 23.501, System architecture for the 5G System (5GS);</w:t>
      </w:r>
      <w:r w:rsidRPr="00ED0296">
        <w:rPr>
          <w:rFonts w:ascii="Times New Roman" w:eastAsia="SimSun" w:hAnsi="Times New Roman" w:hint="eastAsia"/>
          <w:sz w:val="22"/>
          <w:szCs w:val="20"/>
        </w:rPr>
        <w:t xml:space="preserve"> </w:t>
      </w:r>
      <w:r w:rsidRPr="00ED0296">
        <w:rPr>
          <w:rFonts w:ascii="Times New Roman" w:eastAsia="SimSun" w:hAnsi="Times New Roman"/>
          <w:sz w:val="22"/>
          <w:szCs w:val="20"/>
        </w:rPr>
        <w:t>Stage 2 (Release 19).</w:t>
      </w:r>
    </w:p>
    <w:sectPr w:rsidR="00D83167" w:rsidRPr="00AF6733" w:rsidSect="0083240D">
      <w:headerReference w:type="even" r:id="rId10"/>
      <w:footerReference w:type="even"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2980E" w14:textId="77777777" w:rsidR="00C12C9E" w:rsidRDefault="00C12C9E">
      <w:r>
        <w:separator/>
      </w:r>
    </w:p>
  </w:endnote>
  <w:endnote w:type="continuationSeparator" w:id="0">
    <w:p w14:paraId="56905459" w14:textId="77777777" w:rsidR="00C12C9E" w:rsidRDefault="00C1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A91353" w:rsidRDefault="00A9135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A91353" w:rsidRDefault="00A9135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099B5" w14:textId="77777777" w:rsidR="00C12C9E" w:rsidRDefault="00C12C9E">
      <w:r>
        <w:separator/>
      </w:r>
    </w:p>
  </w:footnote>
  <w:footnote w:type="continuationSeparator" w:id="0">
    <w:p w14:paraId="16533843" w14:textId="77777777" w:rsidR="00C12C9E" w:rsidRDefault="00C1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A91353" w:rsidRDefault="00A91353">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A91353" w:rsidRDefault="00A91353">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290FC4"/>
    <w:multiLevelType w:val="hybridMultilevel"/>
    <w:tmpl w:val="A8C657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096709"/>
    <w:multiLevelType w:val="hybridMultilevel"/>
    <w:tmpl w:val="155A88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92F0643"/>
    <w:multiLevelType w:val="hybridMultilevel"/>
    <w:tmpl w:val="C220DC3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13F8"/>
    <w:multiLevelType w:val="hybridMultilevel"/>
    <w:tmpl w:val="99D06F5E"/>
    <w:lvl w:ilvl="0" w:tplc="A37AE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D6387B"/>
    <w:multiLevelType w:val="hybridMultilevel"/>
    <w:tmpl w:val="15A0E26E"/>
    <w:lvl w:ilvl="0" w:tplc="1B64361A">
      <w:start w:val="1"/>
      <w:numFmt w:val="bullet"/>
      <w:lvlText w:val=""/>
      <w:lvlJc w:val="left"/>
      <w:pPr>
        <w:tabs>
          <w:tab w:val="num" w:pos="720"/>
        </w:tabs>
        <w:ind w:left="720" w:hanging="360"/>
      </w:pPr>
      <w:rPr>
        <w:rFonts w:ascii="Symbol" w:hAnsi="Symbol" w:hint="default"/>
      </w:rPr>
    </w:lvl>
    <w:lvl w:ilvl="1" w:tplc="F6B06D04" w:tentative="1">
      <w:start w:val="1"/>
      <w:numFmt w:val="bullet"/>
      <w:lvlText w:val=""/>
      <w:lvlJc w:val="left"/>
      <w:pPr>
        <w:tabs>
          <w:tab w:val="num" w:pos="1440"/>
        </w:tabs>
        <w:ind w:left="1440" w:hanging="360"/>
      </w:pPr>
      <w:rPr>
        <w:rFonts w:ascii="Symbol" w:hAnsi="Symbol" w:hint="default"/>
      </w:rPr>
    </w:lvl>
    <w:lvl w:ilvl="2" w:tplc="ABD6A524" w:tentative="1">
      <w:start w:val="1"/>
      <w:numFmt w:val="bullet"/>
      <w:lvlText w:val=""/>
      <w:lvlJc w:val="left"/>
      <w:pPr>
        <w:tabs>
          <w:tab w:val="num" w:pos="2160"/>
        </w:tabs>
        <w:ind w:left="2160" w:hanging="360"/>
      </w:pPr>
      <w:rPr>
        <w:rFonts w:ascii="Symbol" w:hAnsi="Symbol" w:hint="default"/>
      </w:rPr>
    </w:lvl>
    <w:lvl w:ilvl="3" w:tplc="E7729DEE" w:tentative="1">
      <w:start w:val="1"/>
      <w:numFmt w:val="bullet"/>
      <w:lvlText w:val=""/>
      <w:lvlJc w:val="left"/>
      <w:pPr>
        <w:tabs>
          <w:tab w:val="num" w:pos="2880"/>
        </w:tabs>
        <w:ind w:left="2880" w:hanging="360"/>
      </w:pPr>
      <w:rPr>
        <w:rFonts w:ascii="Symbol" w:hAnsi="Symbol" w:hint="default"/>
      </w:rPr>
    </w:lvl>
    <w:lvl w:ilvl="4" w:tplc="46524640" w:tentative="1">
      <w:start w:val="1"/>
      <w:numFmt w:val="bullet"/>
      <w:lvlText w:val=""/>
      <w:lvlJc w:val="left"/>
      <w:pPr>
        <w:tabs>
          <w:tab w:val="num" w:pos="3600"/>
        </w:tabs>
        <w:ind w:left="3600" w:hanging="360"/>
      </w:pPr>
      <w:rPr>
        <w:rFonts w:ascii="Symbol" w:hAnsi="Symbol" w:hint="default"/>
      </w:rPr>
    </w:lvl>
    <w:lvl w:ilvl="5" w:tplc="58B6C652" w:tentative="1">
      <w:start w:val="1"/>
      <w:numFmt w:val="bullet"/>
      <w:lvlText w:val=""/>
      <w:lvlJc w:val="left"/>
      <w:pPr>
        <w:tabs>
          <w:tab w:val="num" w:pos="4320"/>
        </w:tabs>
        <w:ind w:left="4320" w:hanging="360"/>
      </w:pPr>
      <w:rPr>
        <w:rFonts w:ascii="Symbol" w:hAnsi="Symbol" w:hint="default"/>
      </w:rPr>
    </w:lvl>
    <w:lvl w:ilvl="6" w:tplc="F24252BC" w:tentative="1">
      <w:start w:val="1"/>
      <w:numFmt w:val="bullet"/>
      <w:lvlText w:val=""/>
      <w:lvlJc w:val="left"/>
      <w:pPr>
        <w:tabs>
          <w:tab w:val="num" w:pos="5040"/>
        </w:tabs>
        <w:ind w:left="5040" w:hanging="360"/>
      </w:pPr>
      <w:rPr>
        <w:rFonts w:ascii="Symbol" w:hAnsi="Symbol" w:hint="default"/>
      </w:rPr>
    </w:lvl>
    <w:lvl w:ilvl="7" w:tplc="907E9AF4" w:tentative="1">
      <w:start w:val="1"/>
      <w:numFmt w:val="bullet"/>
      <w:lvlText w:val=""/>
      <w:lvlJc w:val="left"/>
      <w:pPr>
        <w:tabs>
          <w:tab w:val="num" w:pos="5760"/>
        </w:tabs>
        <w:ind w:left="5760" w:hanging="360"/>
      </w:pPr>
      <w:rPr>
        <w:rFonts w:ascii="Symbol" w:hAnsi="Symbol" w:hint="default"/>
      </w:rPr>
    </w:lvl>
    <w:lvl w:ilvl="8" w:tplc="2CB8F0C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9D36259"/>
    <w:multiLevelType w:val="hybridMultilevel"/>
    <w:tmpl w:val="88F0FF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A24796"/>
    <w:multiLevelType w:val="hybridMultilevel"/>
    <w:tmpl w:val="1CDC74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E05A0"/>
    <w:multiLevelType w:val="hybridMultilevel"/>
    <w:tmpl w:val="244A6E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D57263F"/>
    <w:multiLevelType w:val="hybridMultilevel"/>
    <w:tmpl w:val="94447706"/>
    <w:lvl w:ilvl="0" w:tplc="E056E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8A729A"/>
    <w:multiLevelType w:val="hybridMultilevel"/>
    <w:tmpl w:val="98B863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7F85959"/>
    <w:multiLevelType w:val="multilevel"/>
    <w:tmpl w:val="C3EA80A8"/>
    <w:lvl w:ilvl="0">
      <w:start w:val="2"/>
      <w:numFmt w:val="decimal"/>
      <w:lvlText w:val="%1"/>
      <w:lvlJc w:val="left"/>
      <w:pPr>
        <w:ind w:left="720" w:hanging="720"/>
      </w:pPr>
      <w:rPr>
        <w:rFonts w:eastAsia="Arial" w:hint="default"/>
        <w:b w:val="0"/>
      </w:rPr>
    </w:lvl>
    <w:lvl w:ilvl="1">
      <w:start w:val="1"/>
      <w:numFmt w:val="decimal"/>
      <w:lvlText w:val="%1.%2"/>
      <w:lvlJc w:val="left"/>
      <w:pPr>
        <w:ind w:left="720" w:hanging="720"/>
      </w:pPr>
      <w:rPr>
        <w:rFonts w:eastAsia="Arial" w:hint="default"/>
        <w:b w:val="0"/>
      </w:rPr>
    </w:lvl>
    <w:lvl w:ilvl="2">
      <w:start w:val="2"/>
      <w:numFmt w:val="decimal"/>
      <w:lvlText w:val="%1.%2.%3"/>
      <w:lvlJc w:val="left"/>
      <w:pPr>
        <w:ind w:left="720" w:hanging="720"/>
      </w:pPr>
      <w:rPr>
        <w:rFonts w:eastAsia="Arial" w:hint="default"/>
        <w:b w:val="0"/>
      </w:rPr>
    </w:lvl>
    <w:lvl w:ilvl="3">
      <w:start w:val="1"/>
      <w:numFmt w:val="decimal"/>
      <w:lvlText w:val="%1.%2.%3.%4"/>
      <w:lvlJc w:val="left"/>
      <w:pPr>
        <w:ind w:left="1080" w:hanging="1080"/>
      </w:pPr>
      <w:rPr>
        <w:rFonts w:ascii="Microsoft YaHei" w:eastAsia="Microsoft YaHei" w:hAnsi="Microsoft YaHei" w:hint="default"/>
        <w:b w:val="0"/>
      </w:rPr>
    </w:lvl>
    <w:lvl w:ilvl="4">
      <w:start w:val="1"/>
      <w:numFmt w:val="decimal"/>
      <w:lvlText w:val="%1.%2.%3.%4.%5"/>
      <w:lvlJc w:val="left"/>
      <w:pPr>
        <w:ind w:left="1080" w:hanging="1080"/>
      </w:pPr>
      <w:rPr>
        <w:rFonts w:eastAsia="Arial" w:hint="default"/>
        <w:b w:val="0"/>
      </w:rPr>
    </w:lvl>
    <w:lvl w:ilvl="5">
      <w:start w:val="1"/>
      <w:numFmt w:val="decimal"/>
      <w:lvlText w:val="%1.%2.%3.%4.%5.%6"/>
      <w:lvlJc w:val="left"/>
      <w:pPr>
        <w:ind w:left="1440" w:hanging="1440"/>
      </w:pPr>
      <w:rPr>
        <w:rFonts w:eastAsia="Arial" w:hint="default"/>
        <w:b w:val="0"/>
      </w:rPr>
    </w:lvl>
    <w:lvl w:ilvl="6">
      <w:start w:val="1"/>
      <w:numFmt w:val="decimal"/>
      <w:lvlText w:val="%1.%2.%3.%4.%5.%6.%7"/>
      <w:lvlJc w:val="left"/>
      <w:pPr>
        <w:ind w:left="1440" w:hanging="1440"/>
      </w:pPr>
      <w:rPr>
        <w:rFonts w:eastAsia="Arial" w:hint="default"/>
        <w:b w:val="0"/>
      </w:rPr>
    </w:lvl>
    <w:lvl w:ilvl="7">
      <w:start w:val="1"/>
      <w:numFmt w:val="decimal"/>
      <w:lvlText w:val="%1.%2.%3.%4.%5.%6.%7.%8"/>
      <w:lvlJc w:val="left"/>
      <w:pPr>
        <w:ind w:left="1800" w:hanging="1800"/>
      </w:pPr>
      <w:rPr>
        <w:rFonts w:eastAsia="Arial" w:hint="default"/>
        <w:b w:val="0"/>
      </w:rPr>
    </w:lvl>
    <w:lvl w:ilvl="8">
      <w:start w:val="1"/>
      <w:numFmt w:val="decimal"/>
      <w:lvlText w:val="%1.%2.%3.%4.%5.%6.%7.%8.%9"/>
      <w:lvlJc w:val="left"/>
      <w:pPr>
        <w:ind w:left="1800" w:hanging="1800"/>
      </w:pPr>
      <w:rPr>
        <w:rFonts w:eastAsia="Arial" w:hint="default"/>
        <w:b w:val="0"/>
      </w:rPr>
    </w:lvl>
  </w:abstractNum>
  <w:abstractNum w:abstractNumId="17" w15:restartNumberingAfterBreak="0">
    <w:nsid w:val="3DCA3102"/>
    <w:multiLevelType w:val="hybridMultilevel"/>
    <w:tmpl w:val="E9C8628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EAB724C"/>
    <w:multiLevelType w:val="hybridMultilevel"/>
    <w:tmpl w:val="2E827C60"/>
    <w:lvl w:ilvl="0" w:tplc="158E5824">
      <w:start w:val="1"/>
      <w:numFmt w:val="bullet"/>
      <w:lvlText w:val=""/>
      <w:lvlJc w:val="left"/>
      <w:pPr>
        <w:tabs>
          <w:tab w:val="num" w:pos="720"/>
        </w:tabs>
        <w:ind w:left="720" w:hanging="360"/>
      </w:pPr>
      <w:rPr>
        <w:rFonts w:ascii="Symbol" w:hAnsi="Symbol" w:hint="default"/>
      </w:rPr>
    </w:lvl>
    <w:lvl w:ilvl="1" w:tplc="D49ABB18" w:tentative="1">
      <w:start w:val="1"/>
      <w:numFmt w:val="bullet"/>
      <w:lvlText w:val=""/>
      <w:lvlJc w:val="left"/>
      <w:pPr>
        <w:tabs>
          <w:tab w:val="num" w:pos="1440"/>
        </w:tabs>
        <w:ind w:left="1440" w:hanging="360"/>
      </w:pPr>
      <w:rPr>
        <w:rFonts w:ascii="Symbol" w:hAnsi="Symbol" w:hint="default"/>
      </w:rPr>
    </w:lvl>
    <w:lvl w:ilvl="2" w:tplc="34BA1FAC" w:tentative="1">
      <w:start w:val="1"/>
      <w:numFmt w:val="bullet"/>
      <w:lvlText w:val=""/>
      <w:lvlJc w:val="left"/>
      <w:pPr>
        <w:tabs>
          <w:tab w:val="num" w:pos="2160"/>
        </w:tabs>
        <w:ind w:left="2160" w:hanging="360"/>
      </w:pPr>
      <w:rPr>
        <w:rFonts w:ascii="Symbol" w:hAnsi="Symbol" w:hint="default"/>
      </w:rPr>
    </w:lvl>
    <w:lvl w:ilvl="3" w:tplc="77EAC3A8" w:tentative="1">
      <w:start w:val="1"/>
      <w:numFmt w:val="bullet"/>
      <w:lvlText w:val=""/>
      <w:lvlJc w:val="left"/>
      <w:pPr>
        <w:tabs>
          <w:tab w:val="num" w:pos="2880"/>
        </w:tabs>
        <w:ind w:left="2880" w:hanging="360"/>
      </w:pPr>
      <w:rPr>
        <w:rFonts w:ascii="Symbol" w:hAnsi="Symbol" w:hint="default"/>
      </w:rPr>
    </w:lvl>
    <w:lvl w:ilvl="4" w:tplc="8D86DAF0" w:tentative="1">
      <w:start w:val="1"/>
      <w:numFmt w:val="bullet"/>
      <w:lvlText w:val=""/>
      <w:lvlJc w:val="left"/>
      <w:pPr>
        <w:tabs>
          <w:tab w:val="num" w:pos="3600"/>
        </w:tabs>
        <w:ind w:left="3600" w:hanging="360"/>
      </w:pPr>
      <w:rPr>
        <w:rFonts w:ascii="Symbol" w:hAnsi="Symbol" w:hint="default"/>
      </w:rPr>
    </w:lvl>
    <w:lvl w:ilvl="5" w:tplc="D29AE5C0" w:tentative="1">
      <w:start w:val="1"/>
      <w:numFmt w:val="bullet"/>
      <w:lvlText w:val=""/>
      <w:lvlJc w:val="left"/>
      <w:pPr>
        <w:tabs>
          <w:tab w:val="num" w:pos="4320"/>
        </w:tabs>
        <w:ind w:left="4320" w:hanging="360"/>
      </w:pPr>
      <w:rPr>
        <w:rFonts w:ascii="Symbol" w:hAnsi="Symbol" w:hint="default"/>
      </w:rPr>
    </w:lvl>
    <w:lvl w:ilvl="6" w:tplc="766C699A" w:tentative="1">
      <w:start w:val="1"/>
      <w:numFmt w:val="bullet"/>
      <w:lvlText w:val=""/>
      <w:lvlJc w:val="left"/>
      <w:pPr>
        <w:tabs>
          <w:tab w:val="num" w:pos="5040"/>
        </w:tabs>
        <w:ind w:left="5040" w:hanging="360"/>
      </w:pPr>
      <w:rPr>
        <w:rFonts w:ascii="Symbol" w:hAnsi="Symbol" w:hint="default"/>
      </w:rPr>
    </w:lvl>
    <w:lvl w:ilvl="7" w:tplc="A330EC62" w:tentative="1">
      <w:start w:val="1"/>
      <w:numFmt w:val="bullet"/>
      <w:lvlText w:val=""/>
      <w:lvlJc w:val="left"/>
      <w:pPr>
        <w:tabs>
          <w:tab w:val="num" w:pos="5760"/>
        </w:tabs>
        <w:ind w:left="5760" w:hanging="360"/>
      </w:pPr>
      <w:rPr>
        <w:rFonts w:ascii="Symbol" w:hAnsi="Symbol" w:hint="default"/>
      </w:rPr>
    </w:lvl>
    <w:lvl w:ilvl="8" w:tplc="23A6238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31D7156"/>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960AD9"/>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0423B4"/>
    <w:multiLevelType w:val="hybridMultilevel"/>
    <w:tmpl w:val="D764A01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71E504D"/>
    <w:multiLevelType w:val="hybridMultilevel"/>
    <w:tmpl w:val="DD4EBD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C65193"/>
    <w:multiLevelType w:val="hybridMultilevel"/>
    <w:tmpl w:val="8FAC59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3546429"/>
    <w:multiLevelType w:val="multilevel"/>
    <w:tmpl w:val="F0C2DBFA"/>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b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40A2A4C"/>
    <w:multiLevelType w:val="hybridMultilevel"/>
    <w:tmpl w:val="2CCE500E"/>
    <w:lvl w:ilvl="0" w:tplc="54803C3C">
      <w:start w:val="2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3E10A7"/>
    <w:multiLevelType w:val="hybridMultilevel"/>
    <w:tmpl w:val="FA60D59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2"/>
  </w:num>
  <w:num w:numId="4">
    <w:abstractNumId w:val="22"/>
  </w:num>
  <w:num w:numId="5">
    <w:abstractNumId w:val="0"/>
  </w:num>
  <w:num w:numId="6">
    <w:abstractNumId w:val="24"/>
  </w:num>
  <w:num w:numId="7">
    <w:abstractNumId w:val="14"/>
  </w:num>
  <w:num w:numId="8">
    <w:abstractNumId w:val="4"/>
  </w:num>
  <w:num w:numId="9">
    <w:abstractNumId w:val="1"/>
  </w:num>
  <w:num w:numId="10">
    <w:abstractNumId w:val="13"/>
  </w:num>
  <w:num w:numId="11">
    <w:abstractNumId w:val="28"/>
  </w:num>
  <w:num w:numId="12">
    <w:abstractNumId w:val="5"/>
  </w:num>
  <w:num w:numId="13">
    <w:abstractNumId w:val="12"/>
  </w:num>
  <w:num w:numId="14">
    <w:abstractNumId w:val="30"/>
  </w:num>
  <w:num w:numId="15">
    <w:abstractNumId w:val="31"/>
  </w:num>
  <w:num w:numId="16">
    <w:abstractNumId w:val="25"/>
  </w:num>
  <w:num w:numId="17">
    <w:abstractNumId w:val="15"/>
  </w:num>
  <w:num w:numId="18">
    <w:abstractNumId w:val="3"/>
  </w:num>
  <w:num w:numId="19">
    <w:abstractNumId w:val="11"/>
  </w:num>
  <w:num w:numId="20">
    <w:abstractNumId w:val="18"/>
  </w:num>
  <w:num w:numId="21">
    <w:abstractNumId w:val="6"/>
  </w:num>
  <w:num w:numId="22">
    <w:abstractNumId w:val="10"/>
  </w:num>
  <w:num w:numId="23">
    <w:abstractNumId w:val="27"/>
  </w:num>
  <w:num w:numId="24">
    <w:abstractNumId w:val="29"/>
  </w:num>
  <w:num w:numId="25">
    <w:abstractNumId w:val="8"/>
  </w:num>
  <w:num w:numId="26">
    <w:abstractNumId w:val="16"/>
  </w:num>
  <w:num w:numId="27">
    <w:abstractNumId w:val="20"/>
  </w:num>
  <w:num w:numId="28">
    <w:abstractNumId w:val="9"/>
  </w:num>
  <w:num w:numId="29">
    <w:abstractNumId w:val="21"/>
  </w:num>
  <w:num w:numId="30">
    <w:abstractNumId w:val="7"/>
  </w:num>
  <w:num w:numId="31">
    <w:abstractNumId w:val="2"/>
  </w:num>
  <w:num w:numId="32">
    <w:abstractNumId w:val="17"/>
  </w:num>
  <w:num w:numId="33">
    <w:abstractNumId w:val="23"/>
  </w:num>
  <w:num w:numId="34">
    <w:abstractNumId w:val="26"/>
  </w:num>
  <w:num w:numId="35">
    <w:abstractNumId w:val="26"/>
  </w:num>
  <w:num w:numId="36">
    <w:abstractNumId w:val="26"/>
  </w:num>
  <w:num w:numId="37">
    <w:abstractNumId w:val="26"/>
  </w:num>
  <w:num w:numId="38">
    <w:abstractNumId w:val="26"/>
  </w:num>
  <w:num w:numId="3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77D"/>
    <w:rsid w:val="00001F98"/>
    <w:rsid w:val="00002439"/>
    <w:rsid w:val="00002B81"/>
    <w:rsid w:val="00004D16"/>
    <w:rsid w:val="0000504A"/>
    <w:rsid w:val="000058F5"/>
    <w:rsid w:val="00005D3B"/>
    <w:rsid w:val="000075DA"/>
    <w:rsid w:val="000138A6"/>
    <w:rsid w:val="00013960"/>
    <w:rsid w:val="000140DC"/>
    <w:rsid w:val="00014720"/>
    <w:rsid w:val="00014FCF"/>
    <w:rsid w:val="000204D9"/>
    <w:rsid w:val="00021C4F"/>
    <w:rsid w:val="00027CC2"/>
    <w:rsid w:val="000306BB"/>
    <w:rsid w:val="000310A5"/>
    <w:rsid w:val="00031DF9"/>
    <w:rsid w:val="000320B2"/>
    <w:rsid w:val="000326F7"/>
    <w:rsid w:val="00032900"/>
    <w:rsid w:val="0003488B"/>
    <w:rsid w:val="00035469"/>
    <w:rsid w:val="00036268"/>
    <w:rsid w:val="0003654E"/>
    <w:rsid w:val="0003763A"/>
    <w:rsid w:val="0004070B"/>
    <w:rsid w:val="00040CC1"/>
    <w:rsid w:val="00041BF8"/>
    <w:rsid w:val="00045680"/>
    <w:rsid w:val="00046EC3"/>
    <w:rsid w:val="00053170"/>
    <w:rsid w:val="000535A6"/>
    <w:rsid w:val="00053A63"/>
    <w:rsid w:val="00053FA4"/>
    <w:rsid w:val="00054F97"/>
    <w:rsid w:val="000562AC"/>
    <w:rsid w:val="00056374"/>
    <w:rsid w:val="000569EB"/>
    <w:rsid w:val="00056D18"/>
    <w:rsid w:val="000570A3"/>
    <w:rsid w:val="00057436"/>
    <w:rsid w:val="00057912"/>
    <w:rsid w:val="00061B39"/>
    <w:rsid w:val="00062CBD"/>
    <w:rsid w:val="00062DAA"/>
    <w:rsid w:val="00064E8B"/>
    <w:rsid w:val="00064F2D"/>
    <w:rsid w:val="00065776"/>
    <w:rsid w:val="00066295"/>
    <w:rsid w:val="00066609"/>
    <w:rsid w:val="0006730E"/>
    <w:rsid w:val="00070911"/>
    <w:rsid w:val="0007293B"/>
    <w:rsid w:val="0007342E"/>
    <w:rsid w:val="00073534"/>
    <w:rsid w:val="0007436E"/>
    <w:rsid w:val="000745CD"/>
    <w:rsid w:val="00074860"/>
    <w:rsid w:val="000748D7"/>
    <w:rsid w:val="00075996"/>
    <w:rsid w:val="00076B8E"/>
    <w:rsid w:val="000821A3"/>
    <w:rsid w:val="00082729"/>
    <w:rsid w:val="000827F0"/>
    <w:rsid w:val="00083546"/>
    <w:rsid w:val="000835BC"/>
    <w:rsid w:val="00083827"/>
    <w:rsid w:val="00083CAA"/>
    <w:rsid w:val="0008441A"/>
    <w:rsid w:val="00086051"/>
    <w:rsid w:val="00091CF8"/>
    <w:rsid w:val="00091E9D"/>
    <w:rsid w:val="000924E1"/>
    <w:rsid w:val="00092C1A"/>
    <w:rsid w:val="00094673"/>
    <w:rsid w:val="0009470B"/>
    <w:rsid w:val="00096EA1"/>
    <w:rsid w:val="00097A25"/>
    <w:rsid w:val="00097DDA"/>
    <w:rsid w:val="000A026E"/>
    <w:rsid w:val="000A0F59"/>
    <w:rsid w:val="000A1880"/>
    <w:rsid w:val="000A1DBF"/>
    <w:rsid w:val="000A1DFF"/>
    <w:rsid w:val="000A2020"/>
    <w:rsid w:val="000A28BF"/>
    <w:rsid w:val="000A3007"/>
    <w:rsid w:val="000A4402"/>
    <w:rsid w:val="000A5971"/>
    <w:rsid w:val="000A7428"/>
    <w:rsid w:val="000B03B9"/>
    <w:rsid w:val="000B0AE9"/>
    <w:rsid w:val="000B170D"/>
    <w:rsid w:val="000B1B3C"/>
    <w:rsid w:val="000B37EB"/>
    <w:rsid w:val="000B6189"/>
    <w:rsid w:val="000B667E"/>
    <w:rsid w:val="000B6BCF"/>
    <w:rsid w:val="000C1616"/>
    <w:rsid w:val="000C249D"/>
    <w:rsid w:val="000C2DB1"/>
    <w:rsid w:val="000C2FA9"/>
    <w:rsid w:val="000C38F7"/>
    <w:rsid w:val="000C78AE"/>
    <w:rsid w:val="000D00DE"/>
    <w:rsid w:val="000D1A6E"/>
    <w:rsid w:val="000D1AAC"/>
    <w:rsid w:val="000D1E80"/>
    <w:rsid w:val="000D2667"/>
    <w:rsid w:val="000D31DE"/>
    <w:rsid w:val="000D34F7"/>
    <w:rsid w:val="000D37D2"/>
    <w:rsid w:val="000D5DDA"/>
    <w:rsid w:val="000D5F49"/>
    <w:rsid w:val="000D7511"/>
    <w:rsid w:val="000E4B77"/>
    <w:rsid w:val="000E5F9A"/>
    <w:rsid w:val="000E6FDD"/>
    <w:rsid w:val="000F0221"/>
    <w:rsid w:val="000F02A0"/>
    <w:rsid w:val="000F0660"/>
    <w:rsid w:val="000F0872"/>
    <w:rsid w:val="000F2857"/>
    <w:rsid w:val="000F3FEE"/>
    <w:rsid w:val="000F4723"/>
    <w:rsid w:val="000F4CEF"/>
    <w:rsid w:val="000F5559"/>
    <w:rsid w:val="000F755F"/>
    <w:rsid w:val="000F769B"/>
    <w:rsid w:val="00100B90"/>
    <w:rsid w:val="00101A2D"/>
    <w:rsid w:val="0010354A"/>
    <w:rsid w:val="00104001"/>
    <w:rsid w:val="001062C1"/>
    <w:rsid w:val="00110091"/>
    <w:rsid w:val="00110B66"/>
    <w:rsid w:val="00111293"/>
    <w:rsid w:val="0011274B"/>
    <w:rsid w:val="0011283C"/>
    <w:rsid w:val="001159D3"/>
    <w:rsid w:val="0011713F"/>
    <w:rsid w:val="00117478"/>
    <w:rsid w:val="0012175A"/>
    <w:rsid w:val="00121E0F"/>
    <w:rsid w:val="00122A49"/>
    <w:rsid w:val="00124EA6"/>
    <w:rsid w:val="0012569E"/>
    <w:rsid w:val="00125A6D"/>
    <w:rsid w:val="001269EB"/>
    <w:rsid w:val="00126F7D"/>
    <w:rsid w:val="00127642"/>
    <w:rsid w:val="001278F7"/>
    <w:rsid w:val="0013027C"/>
    <w:rsid w:val="001316BD"/>
    <w:rsid w:val="00133AF6"/>
    <w:rsid w:val="001342C4"/>
    <w:rsid w:val="00135EB9"/>
    <w:rsid w:val="00137144"/>
    <w:rsid w:val="001377B5"/>
    <w:rsid w:val="00140B70"/>
    <w:rsid w:val="00140BC4"/>
    <w:rsid w:val="00141191"/>
    <w:rsid w:val="001413E3"/>
    <w:rsid w:val="00141929"/>
    <w:rsid w:val="001420C2"/>
    <w:rsid w:val="00142D84"/>
    <w:rsid w:val="00143EAA"/>
    <w:rsid w:val="0014490D"/>
    <w:rsid w:val="001457DA"/>
    <w:rsid w:val="00146248"/>
    <w:rsid w:val="001464F7"/>
    <w:rsid w:val="001465E8"/>
    <w:rsid w:val="001474FA"/>
    <w:rsid w:val="00150E17"/>
    <w:rsid w:val="001515C9"/>
    <w:rsid w:val="00151665"/>
    <w:rsid w:val="00152986"/>
    <w:rsid w:val="00152B8F"/>
    <w:rsid w:val="00152D51"/>
    <w:rsid w:val="00154583"/>
    <w:rsid w:val="00155439"/>
    <w:rsid w:val="001555E5"/>
    <w:rsid w:val="0015573B"/>
    <w:rsid w:val="001563C9"/>
    <w:rsid w:val="001573B9"/>
    <w:rsid w:val="00160E30"/>
    <w:rsid w:val="001610E3"/>
    <w:rsid w:val="00162499"/>
    <w:rsid w:val="00162F8E"/>
    <w:rsid w:val="0016385A"/>
    <w:rsid w:val="00163908"/>
    <w:rsid w:val="00165352"/>
    <w:rsid w:val="00166684"/>
    <w:rsid w:val="00166F47"/>
    <w:rsid w:val="001678EA"/>
    <w:rsid w:val="001733B0"/>
    <w:rsid w:val="00173AFB"/>
    <w:rsid w:val="00173D9E"/>
    <w:rsid w:val="00174CCB"/>
    <w:rsid w:val="001766B5"/>
    <w:rsid w:val="001807F7"/>
    <w:rsid w:val="0018187A"/>
    <w:rsid w:val="00181F9A"/>
    <w:rsid w:val="001824AC"/>
    <w:rsid w:val="00182E6F"/>
    <w:rsid w:val="00183096"/>
    <w:rsid w:val="00183454"/>
    <w:rsid w:val="0018407D"/>
    <w:rsid w:val="00184C85"/>
    <w:rsid w:val="00186566"/>
    <w:rsid w:val="00187AC7"/>
    <w:rsid w:val="00191254"/>
    <w:rsid w:val="0019641C"/>
    <w:rsid w:val="001971B0"/>
    <w:rsid w:val="001A375E"/>
    <w:rsid w:val="001A386C"/>
    <w:rsid w:val="001A4EF7"/>
    <w:rsid w:val="001A6EC4"/>
    <w:rsid w:val="001A779E"/>
    <w:rsid w:val="001B0A6F"/>
    <w:rsid w:val="001B2098"/>
    <w:rsid w:val="001B3469"/>
    <w:rsid w:val="001B3CDF"/>
    <w:rsid w:val="001B5F90"/>
    <w:rsid w:val="001B63D2"/>
    <w:rsid w:val="001B7F42"/>
    <w:rsid w:val="001C0297"/>
    <w:rsid w:val="001C0C56"/>
    <w:rsid w:val="001C1925"/>
    <w:rsid w:val="001D108E"/>
    <w:rsid w:val="001D3CBB"/>
    <w:rsid w:val="001D5D50"/>
    <w:rsid w:val="001D69B3"/>
    <w:rsid w:val="001D6BD2"/>
    <w:rsid w:val="001E0874"/>
    <w:rsid w:val="001E0E3C"/>
    <w:rsid w:val="001E1CC1"/>
    <w:rsid w:val="001E4ED1"/>
    <w:rsid w:val="001E56E5"/>
    <w:rsid w:val="001E5916"/>
    <w:rsid w:val="001E647D"/>
    <w:rsid w:val="001E7184"/>
    <w:rsid w:val="001E7900"/>
    <w:rsid w:val="001E7AF9"/>
    <w:rsid w:val="001F056E"/>
    <w:rsid w:val="001F23E5"/>
    <w:rsid w:val="001F2AAC"/>
    <w:rsid w:val="001F31D1"/>
    <w:rsid w:val="001F35BF"/>
    <w:rsid w:val="001F3689"/>
    <w:rsid w:val="001F3A7D"/>
    <w:rsid w:val="001F411A"/>
    <w:rsid w:val="001F5152"/>
    <w:rsid w:val="001F685C"/>
    <w:rsid w:val="001F75A7"/>
    <w:rsid w:val="00201411"/>
    <w:rsid w:val="002018C2"/>
    <w:rsid w:val="00201A5A"/>
    <w:rsid w:val="002042E3"/>
    <w:rsid w:val="002058F4"/>
    <w:rsid w:val="00206EF1"/>
    <w:rsid w:val="00207690"/>
    <w:rsid w:val="00207BF7"/>
    <w:rsid w:val="00207E88"/>
    <w:rsid w:val="002106B1"/>
    <w:rsid w:val="00212C6A"/>
    <w:rsid w:val="00212D63"/>
    <w:rsid w:val="00213275"/>
    <w:rsid w:val="00213C01"/>
    <w:rsid w:val="00214F19"/>
    <w:rsid w:val="00215D86"/>
    <w:rsid w:val="00216E32"/>
    <w:rsid w:val="00220566"/>
    <w:rsid w:val="002236B0"/>
    <w:rsid w:val="0022487D"/>
    <w:rsid w:val="00224AC9"/>
    <w:rsid w:val="0022514C"/>
    <w:rsid w:val="00225E9F"/>
    <w:rsid w:val="00226A91"/>
    <w:rsid w:val="00231D4F"/>
    <w:rsid w:val="002323AE"/>
    <w:rsid w:val="00232474"/>
    <w:rsid w:val="00232EBB"/>
    <w:rsid w:val="002339D4"/>
    <w:rsid w:val="002348D7"/>
    <w:rsid w:val="00234B2A"/>
    <w:rsid w:val="002357EF"/>
    <w:rsid w:val="0023631F"/>
    <w:rsid w:val="002372E8"/>
    <w:rsid w:val="00237939"/>
    <w:rsid w:val="00237F40"/>
    <w:rsid w:val="00240964"/>
    <w:rsid w:val="00241079"/>
    <w:rsid w:val="002412AF"/>
    <w:rsid w:val="002434A6"/>
    <w:rsid w:val="00244EB4"/>
    <w:rsid w:val="002455B8"/>
    <w:rsid w:val="00246176"/>
    <w:rsid w:val="002468E6"/>
    <w:rsid w:val="00251E11"/>
    <w:rsid w:val="00252A70"/>
    <w:rsid w:val="002535B4"/>
    <w:rsid w:val="002561B8"/>
    <w:rsid w:val="002564C8"/>
    <w:rsid w:val="0025674E"/>
    <w:rsid w:val="00257340"/>
    <w:rsid w:val="00257653"/>
    <w:rsid w:val="00257B59"/>
    <w:rsid w:val="0026066C"/>
    <w:rsid w:val="00260C3B"/>
    <w:rsid w:val="00262128"/>
    <w:rsid w:val="00263D4D"/>
    <w:rsid w:val="0026407A"/>
    <w:rsid w:val="00264463"/>
    <w:rsid w:val="00264AF9"/>
    <w:rsid w:val="00265A42"/>
    <w:rsid w:val="00266621"/>
    <w:rsid w:val="0026677F"/>
    <w:rsid w:val="0026693D"/>
    <w:rsid w:val="00266BBE"/>
    <w:rsid w:val="00266C6F"/>
    <w:rsid w:val="00267C1E"/>
    <w:rsid w:val="00270EE1"/>
    <w:rsid w:val="00271554"/>
    <w:rsid w:val="00271E5D"/>
    <w:rsid w:val="00272B19"/>
    <w:rsid w:val="00275BDA"/>
    <w:rsid w:val="00277880"/>
    <w:rsid w:val="002808BC"/>
    <w:rsid w:val="00280EE2"/>
    <w:rsid w:val="00281697"/>
    <w:rsid w:val="00281AC0"/>
    <w:rsid w:val="00281E0D"/>
    <w:rsid w:val="00283880"/>
    <w:rsid w:val="0028406A"/>
    <w:rsid w:val="002864F8"/>
    <w:rsid w:val="00287697"/>
    <w:rsid w:val="00287C69"/>
    <w:rsid w:val="00287DA8"/>
    <w:rsid w:val="00290820"/>
    <w:rsid w:val="002915C8"/>
    <w:rsid w:val="0029221C"/>
    <w:rsid w:val="002924D7"/>
    <w:rsid w:val="00292D81"/>
    <w:rsid w:val="00292F37"/>
    <w:rsid w:val="00293258"/>
    <w:rsid w:val="00293C04"/>
    <w:rsid w:val="00294F64"/>
    <w:rsid w:val="00295AA4"/>
    <w:rsid w:val="0029687E"/>
    <w:rsid w:val="00296B00"/>
    <w:rsid w:val="00297EEA"/>
    <w:rsid w:val="002A086F"/>
    <w:rsid w:val="002A0E0B"/>
    <w:rsid w:val="002A0EF4"/>
    <w:rsid w:val="002A112D"/>
    <w:rsid w:val="002A2039"/>
    <w:rsid w:val="002A23F6"/>
    <w:rsid w:val="002A29F4"/>
    <w:rsid w:val="002A32BC"/>
    <w:rsid w:val="002A3568"/>
    <w:rsid w:val="002A3798"/>
    <w:rsid w:val="002A3C41"/>
    <w:rsid w:val="002A5FBF"/>
    <w:rsid w:val="002A6B05"/>
    <w:rsid w:val="002A7963"/>
    <w:rsid w:val="002B001F"/>
    <w:rsid w:val="002B06D8"/>
    <w:rsid w:val="002B2E03"/>
    <w:rsid w:val="002B47C7"/>
    <w:rsid w:val="002B4979"/>
    <w:rsid w:val="002B5378"/>
    <w:rsid w:val="002B5616"/>
    <w:rsid w:val="002B5D6D"/>
    <w:rsid w:val="002B6534"/>
    <w:rsid w:val="002B68C5"/>
    <w:rsid w:val="002B6B87"/>
    <w:rsid w:val="002B7223"/>
    <w:rsid w:val="002B7411"/>
    <w:rsid w:val="002B79D1"/>
    <w:rsid w:val="002B7E1D"/>
    <w:rsid w:val="002C058F"/>
    <w:rsid w:val="002C14A3"/>
    <w:rsid w:val="002C31FE"/>
    <w:rsid w:val="002C5E30"/>
    <w:rsid w:val="002C7049"/>
    <w:rsid w:val="002C73AD"/>
    <w:rsid w:val="002C7C25"/>
    <w:rsid w:val="002D0D93"/>
    <w:rsid w:val="002D1932"/>
    <w:rsid w:val="002D3E78"/>
    <w:rsid w:val="002D478E"/>
    <w:rsid w:val="002D499E"/>
    <w:rsid w:val="002D4A01"/>
    <w:rsid w:val="002D525A"/>
    <w:rsid w:val="002D6105"/>
    <w:rsid w:val="002E0F7D"/>
    <w:rsid w:val="002E745A"/>
    <w:rsid w:val="002F0167"/>
    <w:rsid w:val="002F03BF"/>
    <w:rsid w:val="002F066C"/>
    <w:rsid w:val="002F0745"/>
    <w:rsid w:val="002F0A24"/>
    <w:rsid w:val="002F1163"/>
    <w:rsid w:val="002F1DA3"/>
    <w:rsid w:val="002F1DC7"/>
    <w:rsid w:val="002F2089"/>
    <w:rsid w:val="002F311D"/>
    <w:rsid w:val="002F324E"/>
    <w:rsid w:val="002F37FF"/>
    <w:rsid w:val="002F4F17"/>
    <w:rsid w:val="002F660A"/>
    <w:rsid w:val="002F675A"/>
    <w:rsid w:val="002F7250"/>
    <w:rsid w:val="002F7611"/>
    <w:rsid w:val="002F7996"/>
    <w:rsid w:val="0030098D"/>
    <w:rsid w:val="003009E7"/>
    <w:rsid w:val="0030477B"/>
    <w:rsid w:val="00304781"/>
    <w:rsid w:val="003053E1"/>
    <w:rsid w:val="003055E4"/>
    <w:rsid w:val="00306396"/>
    <w:rsid w:val="003069FF"/>
    <w:rsid w:val="00307641"/>
    <w:rsid w:val="00307760"/>
    <w:rsid w:val="003105F6"/>
    <w:rsid w:val="0031064C"/>
    <w:rsid w:val="00310C10"/>
    <w:rsid w:val="00310F36"/>
    <w:rsid w:val="0031354A"/>
    <w:rsid w:val="00313ED3"/>
    <w:rsid w:val="003149C5"/>
    <w:rsid w:val="0031725E"/>
    <w:rsid w:val="00317395"/>
    <w:rsid w:val="0032022F"/>
    <w:rsid w:val="003211BE"/>
    <w:rsid w:val="00321391"/>
    <w:rsid w:val="00321839"/>
    <w:rsid w:val="00322204"/>
    <w:rsid w:val="00322719"/>
    <w:rsid w:val="003234E9"/>
    <w:rsid w:val="0032417E"/>
    <w:rsid w:val="00324801"/>
    <w:rsid w:val="00325861"/>
    <w:rsid w:val="00326101"/>
    <w:rsid w:val="00326210"/>
    <w:rsid w:val="00326BE6"/>
    <w:rsid w:val="00330894"/>
    <w:rsid w:val="00330B1B"/>
    <w:rsid w:val="003310D3"/>
    <w:rsid w:val="00332C22"/>
    <w:rsid w:val="003330B8"/>
    <w:rsid w:val="00333B57"/>
    <w:rsid w:val="003345CE"/>
    <w:rsid w:val="00334EC5"/>
    <w:rsid w:val="0033539A"/>
    <w:rsid w:val="00335737"/>
    <w:rsid w:val="00336C01"/>
    <w:rsid w:val="0033771F"/>
    <w:rsid w:val="00340797"/>
    <w:rsid w:val="003418CA"/>
    <w:rsid w:val="00341CDF"/>
    <w:rsid w:val="00342B0D"/>
    <w:rsid w:val="00343E55"/>
    <w:rsid w:val="00345AE3"/>
    <w:rsid w:val="00345EE5"/>
    <w:rsid w:val="003464BF"/>
    <w:rsid w:val="00346F46"/>
    <w:rsid w:val="00347B07"/>
    <w:rsid w:val="00351872"/>
    <w:rsid w:val="003548C3"/>
    <w:rsid w:val="00354B31"/>
    <w:rsid w:val="00355CAC"/>
    <w:rsid w:val="003565E6"/>
    <w:rsid w:val="003568FD"/>
    <w:rsid w:val="00356CFD"/>
    <w:rsid w:val="00356D30"/>
    <w:rsid w:val="0036018C"/>
    <w:rsid w:val="0036254E"/>
    <w:rsid w:val="00362C05"/>
    <w:rsid w:val="00362C9B"/>
    <w:rsid w:val="00364C23"/>
    <w:rsid w:val="00364EA7"/>
    <w:rsid w:val="00365AC4"/>
    <w:rsid w:val="00366D30"/>
    <w:rsid w:val="00372127"/>
    <w:rsid w:val="00376A4E"/>
    <w:rsid w:val="00376AFF"/>
    <w:rsid w:val="00377529"/>
    <w:rsid w:val="0038041A"/>
    <w:rsid w:val="00380A8F"/>
    <w:rsid w:val="00380B66"/>
    <w:rsid w:val="00381FF8"/>
    <w:rsid w:val="00382D68"/>
    <w:rsid w:val="003831D5"/>
    <w:rsid w:val="00384B3B"/>
    <w:rsid w:val="003850C6"/>
    <w:rsid w:val="00385900"/>
    <w:rsid w:val="00385F34"/>
    <w:rsid w:val="00386607"/>
    <w:rsid w:val="00386DA1"/>
    <w:rsid w:val="00387D5C"/>
    <w:rsid w:val="0039180F"/>
    <w:rsid w:val="00391BFA"/>
    <w:rsid w:val="0039297C"/>
    <w:rsid w:val="0039615F"/>
    <w:rsid w:val="00397489"/>
    <w:rsid w:val="00397963"/>
    <w:rsid w:val="003A1D28"/>
    <w:rsid w:val="003A29D2"/>
    <w:rsid w:val="003A35E5"/>
    <w:rsid w:val="003A3DA7"/>
    <w:rsid w:val="003A4277"/>
    <w:rsid w:val="003A4F52"/>
    <w:rsid w:val="003A5CFF"/>
    <w:rsid w:val="003A65EB"/>
    <w:rsid w:val="003A6634"/>
    <w:rsid w:val="003A7047"/>
    <w:rsid w:val="003A7099"/>
    <w:rsid w:val="003A73B2"/>
    <w:rsid w:val="003A79B3"/>
    <w:rsid w:val="003A7B60"/>
    <w:rsid w:val="003A7C58"/>
    <w:rsid w:val="003B0F85"/>
    <w:rsid w:val="003B3F77"/>
    <w:rsid w:val="003B48F5"/>
    <w:rsid w:val="003B5022"/>
    <w:rsid w:val="003B6C84"/>
    <w:rsid w:val="003B7468"/>
    <w:rsid w:val="003B75DE"/>
    <w:rsid w:val="003B7A52"/>
    <w:rsid w:val="003B7CC3"/>
    <w:rsid w:val="003C0008"/>
    <w:rsid w:val="003C1754"/>
    <w:rsid w:val="003C1FAA"/>
    <w:rsid w:val="003C27D3"/>
    <w:rsid w:val="003C29D3"/>
    <w:rsid w:val="003C2CAF"/>
    <w:rsid w:val="003C2F6A"/>
    <w:rsid w:val="003C32C6"/>
    <w:rsid w:val="003C37CA"/>
    <w:rsid w:val="003C42D8"/>
    <w:rsid w:val="003C430C"/>
    <w:rsid w:val="003C4EA3"/>
    <w:rsid w:val="003C54F7"/>
    <w:rsid w:val="003C6C21"/>
    <w:rsid w:val="003C6DB6"/>
    <w:rsid w:val="003C74F8"/>
    <w:rsid w:val="003D1FA7"/>
    <w:rsid w:val="003D31CD"/>
    <w:rsid w:val="003D3AE4"/>
    <w:rsid w:val="003D40AE"/>
    <w:rsid w:val="003D4307"/>
    <w:rsid w:val="003D5E2D"/>
    <w:rsid w:val="003D7815"/>
    <w:rsid w:val="003D7F1B"/>
    <w:rsid w:val="003E00F4"/>
    <w:rsid w:val="003E0712"/>
    <w:rsid w:val="003E0C47"/>
    <w:rsid w:val="003E0D14"/>
    <w:rsid w:val="003E1228"/>
    <w:rsid w:val="003E1743"/>
    <w:rsid w:val="003E334D"/>
    <w:rsid w:val="003E5B8A"/>
    <w:rsid w:val="003F066D"/>
    <w:rsid w:val="003F07F5"/>
    <w:rsid w:val="003F1D88"/>
    <w:rsid w:val="003F1E32"/>
    <w:rsid w:val="003F2395"/>
    <w:rsid w:val="003F26AC"/>
    <w:rsid w:val="003F3098"/>
    <w:rsid w:val="003F59B2"/>
    <w:rsid w:val="004000C0"/>
    <w:rsid w:val="004002B7"/>
    <w:rsid w:val="004010D1"/>
    <w:rsid w:val="004027BD"/>
    <w:rsid w:val="004035AB"/>
    <w:rsid w:val="00404F38"/>
    <w:rsid w:val="00406156"/>
    <w:rsid w:val="00410E97"/>
    <w:rsid w:val="00411894"/>
    <w:rsid w:val="00412D46"/>
    <w:rsid w:val="00412E08"/>
    <w:rsid w:val="00413670"/>
    <w:rsid w:val="004146AD"/>
    <w:rsid w:val="00414EDA"/>
    <w:rsid w:val="00414FB2"/>
    <w:rsid w:val="00415013"/>
    <w:rsid w:val="00415FFE"/>
    <w:rsid w:val="00417AD1"/>
    <w:rsid w:val="004200F9"/>
    <w:rsid w:val="004205BA"/>
    <w:rsid w:val="00420899"/>
    <w:rsid w:val="00420B97"/>
    <w:rsid w:val="00421F61"/>
    <w:rsid w:val="00423AA1"/>
    <w:rsid w:val="00423FC6"/>
    <w:rsid w:val="00425F62"/>
    <w:rsid w:val="004260DB"/>
    <w:rsid w:val="00426368"/>
    <w:rsid w:val="00426415"/>
    <w:rsid w:val="004279E8"/>
    <w:rsid w:val="00430239"/>
    <w:rsid w:val="00430D75"/>
    <w:rsid w:val="00430FE0"/>
    <w:rsid w:val="004341C4"/>
    <w:rsid w:val="00434854"/>
    <w:rsid w:val="00434D3B"/>
    <w:rsid w:val="00435124"/>
    <w:rsid w:val="004359D3"/>
    <w:rsid w:val="00436227"/>
    <w:rsid w:val="00436C04"/>
    <w:rsid w:val="0044134F"/>
    <w:rsid w:val="004416DA"/>
    <w:rsid w:val="0044220E"/>
    <w:rsid w:val="00442AEA"/>
    <w:rsid w:val="00443A25"/>
    <w:rsid w:val="004448E4"/>
    <w:rsid w:val="00444A63"/>
    <w:rsid w:val="00444BE1"/>
    <w:rsid w:val="00444D6F"/>
    <w:rsid w:val="00445D30"/>
    <w:rsid w:val="0044609E"/>
    <w:rsid w:val="004470A8"/>
    <w:rsid w:val="00450705"/>
    <w:rsid w:val="004512BA"/>
    <w:rsid w:val="00453368"/>
    <w:rsid w:val="0045430E"/>
    <w:rsid w:val="00454AAD"/>
    <w:rsid w:val="004553BA"/>
    <w:rsid w:val="00455A65"/>
    <w:rsid w:val="00455C89"/>
    <w:rsid w:val="00455E6B"/>
    <w:rsid w:val="00460EFF"/>
    <w:rsid w:val="004617B8"/>
    <w:rsid w:val="004618B5"/>
    <w:rsid w:val="00461E71"/>
    <w:rsid w:val="00464693"/>
    <w:rsid w:val="00464A7D"/>
    <w:rsid w:val="0046501E"/>
    <w:rsid w:val="00466C54"/>
    <w:rsid w:val="004671A9"/>
    <w:rsid w:val="00467FAE"/>
    <w:rsid w:val="0047012B"/>
    <w:rsid w:val="00470C7C"/>
    <w:rsid w:val="004725FC"/>
    <w:rsid w:val="00472C58"/>
    <w:rsid w:val="00473252"/>
    <w:rsid w:val="00473CD7"/>
    <w:rsid w:val="0047570E"/>
    <w:rsid w:val="0047585D"/>
    <w:rsid w:val="004762B8"/>
    <w:rsid w:val="004809D6"/>
    <w:rsid w:val="00480CC5"/>
    <w:rsid w:val="00481B3E"/>
    <w:rsid w:val="00481EAC"/>
    <w:rsid w:val="004833FF"/>
    <w:rsid w:val="00484B70"/>
    <w:rsid w:val="00484F03"/>
    <w:rsid w:val="004850BE"/>
    <w:rsid w:val="00485117"/>
    <w:rsid w:val="00486D8F"/>
    <w:rsid w:val="00487EFB"/>
    <w:rsid w:val="00487F16"/>
    <w:rsid w:val="00490030"/>
    <w:rsid w:val="0049043E"/>
    <w:rsid w:val="004939CE"/>
    <w:rsid w:val="00494F08"/>
    <w:rsid w:val="0049543A"/>
    <w:rsid w:val="004954F7"/>
    <w:rsid w:val="00495A50"/>
    <w:rsid w:val="00495BA3"/>
    <w:rsid w:val="00496347"/>
    <w:rsid w:val="00496730"/>
    <w:rsid w:val="004A0AC3"/>
    <w:rsid w:val="004A18E1"/>
    <w:rsid w:val="004A1987"/>
    <w:rsid w:val="004A1E7A"/>
    <w:rsid w:val="004A1ECC"/>
    <w:rsid w:val="004A2FBD"/>
    <w:rsid w:val="004A41A8"/>
    <w:rsid w:val="004A5DF1"/>
    <w:rsid w:val="004A629F"/>
    <w:rsid w:val="004A782E"/>
    <w:rsid w:val="004A7978"/>
    <w:rsid w:val="004B03E7"/>
    <w:rsid w:val="004B0A19"/>
    <w:rsid w:val="004B1167"/>
    <w:rsid w:val="004B2E2A"/>
    <w:rsid w:val="004B3029"/>
    <w:rsid w:val="004B4500"/>
    <w:rsid w:val="004B529F"/>
    <w:rsid w:val="004B66CD"/>
    <w:rsid w:val="004B7239"/>
    <w:rsid w:val="004C1398"/>
    <w:rsid w:val="004C16E9"/>
    <w:rsid w:val="004C31F4"/>
    <w:rsid w:val="004C3616"/>
    <w:rsid w:val="004C402B"/>
    <w:rsid w:val="004C41C9"/>
    <w:rsid w:val="004C65A3"/>
    <w:rsid w:val="004C68AF"/>
    <w:rsid w:val="004C6B28"/>
    <w:rsid w:val="004C76C7"/>
    <w:rsid w:val="004D0766"/>
    <w:rsid w:val="004D0FBB"/>
    <w:rsid w:val="004D2B4F"/>
    <w:rsid w:val="004D320E"/>
    <w:rsid w:val="004D3636"/>
    <w:rsid w:val="004D41B1"/>
    <w:rsid w:val="004D49BB"/>
    <w:rsid w:val="004D5594"/>
    <w:rsid w:val="004D56E2"/>
    <w:rsid w:val="004D56FD"/>
    <w:rsid w:val="004D5B7E"/>
    <w:rsid w:val="004D6674"/>
    <w:rsid w:val="004D7C18"/>
    <w:rsid w:val="004E0760"/>
    <w:rsid w:val="004E0BF7"/>
    <w:rsid w:val="004E12CF"/>
    <w:rsid w:val="004E1BD4"/>
    <w:rsid w:val="004E2620"/>
    <w:rsid w:val="004E4090"/>
    <w:rsid w:val="004E4378"/>
    <w:rsid w:val="004E45CA"/>
    <w:rsid w:val="004E4911"/>
    <w:rsid w:val="004E7380"/>
    <w:rsid w:val="004E7ECA"/>
    <w:rsid w:val="004F0A0E"/>
    <w:rsid w:val="004F1E08"/>
    <w:rsid w:val="004F4E99"/>
    <w:rsid w:val="004F4F83"/>
    <w:rsid w:val="004F5149"/>
    <w:rsid w:val="004F5C9F"/>
    <w:rsid w:val="004F5D86"/>
    <w:rsid w:val="004F5DF3"/>
    <w:rsid w:val="004F61A2"/>
    <w:rsid w:val="004F6E96"/>
    <w:rsid w:val="004F740E"/>
    <w:rsid w:val="00500576"/>
    <w:rsid w:val="00500C5B"/>
    <w:rsid w:val="00500E9D"/>
    <w:rsid w:val="00501170"/>
    <w:rsid w:val="00505408"/>
    <w:rsid w:val="00505B54"/>
    <w:rsid w:val="005063B8"/>
    <w:rsid w:val="005065D6"/>
    <w:rsid w:val="00506723"/>
    <w:rsid w:val="005067CB"/>
    <w:rsid w:val="00506DCF"/>
    <w:rsid w:val="00513B24"/>
    <w:rsid w:val="00515DAF"/>
    <w:rsid w:val="005162E8"/>
    <w:rsid w:val="005206E4"/>
    <w:rsid w:val="00520A66"/>
    <w:rsid w:val="00520E8A"/>
    <w:rsid w:val="00521539"/>
    <w:rsid w:val="00521817"/>
    <w:rsid w:val="0052233A"/>
    <w:rsid w:val="00522597"/>
    <w:rsid w:val="00522A52"/>
    <w:rsid w:val="00522F78"/>
    <w:rsid w:val="00523189"/>
    <w:rsid w:val="00524220"/>
    <w:rsid w:val="00524F7E"/>
    <w:rsid w:val="005251FB"/>
    <w:rsid w:val="005253D1"/>
    <w:rsid w:val="005255F2"/>
    <w:rsid w:val="00526778"/>
    <w:rsid w:val="00526BED"/>
    <w:rsid w:val="00526ED8"/>
    <w:rsid w:val="0052736A"/>
    <w:rsid w:val="0053131B"/>
    <w:rsid w:val="00531F89"/>
    <w:rsid w:val="00534911"/>
    <w:rsid w:val="00534BD7"/>
    <w:rsid w:val="00536C55"/>
    <w:rsid w:val="00536F51"/>
    <w:rsid w:val="00540AB5"/>
    <w:rsid w:val="0054145F"/>
    <w:rsid w:val="005434F5"/>
    <w:rsid w:val="005438F5"/>
    <w:rsid w:val="00543C3F"/>
    <w:rsid w:val="00544409"/>
    <w:rsid w:val="005450FC"/>
    <w:rsid w:val="0054542B"/>
    <w:rsid w:val="00546302"/>
    <w:rsid w:val="005468E1"/>
    <w:rsid w:val="00547AC8"/>
    <w:rsid w:val="00547EA8"/>
    <w:rsid w:val="00547F9C"/>
    <w:rsid w:val="005506D4"/>
    <w:rsid w:val="005508C4"/>
    <w:rsid w:val="00550A4F"/>
    <w:rsid w:val="00551E0A"/>
    <w:rsid w:val="00552B9B"/>
    <w:rsid w:val="00552D37"/>
    <w:rsid w:val="00554F02"/>
    <w:rsid w:val="00555B1B"/>
    <w:rsid w:val="00557AC7"/>
    <w:rsid w:val="005613BD"/>
    <w:rsid w:val="00561625"/>
    <w:rsid w:val="005622A0"/>
    <w:rsid w:val="005644A8"/>
    <w:rsid w:val="00564A39"/>
    <w:rsid w:val="00565924"/>
    <w:rsid w:val="00566FD7"/>
    <w:rsid w:val="005704C7"/>
    <w:rsid w:val="005713A5"/>
    <w:rsid w:val="00576E42"/>
    <w:rsid w:val="005775C9"/>
    <w:rsid w:val="0058063A"/>
    <w:rsid w:val="005808E8"/>
    <w:rsid w:val="00582426"/>
    <w:rsid w:val="00582735"/>
    <w:rsid w:val="005827FE"/>
    <w:rsid w:val="00582A2E"/>
    <w:rsid w:val="00582DC4"/>
    <w:rsid w:val="00584BD9"/>
    <w:rsid w:val="00584E78"/>
    <w:rsid w:val="0058764A"/>
    <w:rsid w:val="005900C5"/>
    <w:rsid w:val="005901DE"/>
    <w:rsid w:val="005907D5"/>
    <w:rsid w:val="005913E6"/>
    <w:rsid w:val="00591515"/>
    <w:rsid w:val="00591C31"/>
    <w:rsid w:val="00592201"/>
    <w:rsid w:val="005929FE"/>
    <w:rsid w:val="00592B8A"/>
    <w:rsid w:val="00593421"/>
    <w:rsid w:val="00593E6A"/>
    <w:rsid w:val="00593F44"/>
    <w:rsid w:val="005940DF"/>
    <w:rsid w:val="00595827"/>
    <w:rsid w:val="00597176"/>
    <w:rsid w:val="005A00AD"/>
    <w:rsid w:val="005A192A"/>
    <w:rsid w:val="005A1FCF"/>
    <w:rsid w:val="005A5A56"/>
    <w:rsid w:val="005A727D"/>
    <w:rsid w:val="005A7DAB"/>
    <w:rsid w:val="005A7E0D"/>
    <w:rsid w:val="005B05DC"/>
    <w:rsid w:val="005B0C4F"/>
    <w:rsid w:val="005B24D1"/>
    <w:rsid w:val="005B2D68"/>
    <w:rsid w:val="005B36D9"/>
    <w:rsid w:val="005B39BF"/>
    <w:rsid w:val="005B3E58"/>
    <w:rsid w:val="005B4075"/>
    <w:rsid w:val="005B60B1"/>
    <w:rsid w:val="005C06D2"/>
    <w:rsid w:val="005C0C4A"/>
    <w:rsid w:val="005C0D16"/>
    <w:rsid w:val="005C31D8"/>
    <w:rsid w:val="005C3DFF"/>
    <w:rsid w:val="005C581E"/>
    <w:rsid w:val="005C5C4B"/>
    <w:rsid w:val="005C7B05"/>
    <w:rsid w:val="005D21E1"/>
    <w:rsid w:val="005D327E"/>
    <w:rsid w:val="005D383E"/>
    <w:rsid w:val="005D43A4"/>
    <w:rsid w:val="005D47AF"/>
    <w:rsid w:val="005D4BD7"/>
    <w:rsid w:val="005D5109"/>
    <w:rsid w:val="005D70AB"/>
    <w:rsid w:val="005E170E"/>
    <w:rsid w:val="005E2431"/>
    <w:rsid w:val="005E2BF4"/>
    <w:rsid w:val="005E2FDF"/>
    <w:rsid w:val="005E3213"/>
    <w:rsid w:val="005E3E19"/>
    <w:rsid w:val="005E3EE9"/>
    <w:rsid w:val="005E45AA"/>
    <w:rsid w:val="005E5207"/>
    <w:rsid w:val="005E565C"/>
    <w:rsid w:val="005E6B05"/>
    <w:rsid w:val="005F29B5"/>
    <w:rsid w:val="005F4383"/>
    <w:rsid w:val="005F4B04"/>
    <w:rsid w:val="005F676F"/>
    <w:rsid w:val="005F6AB4"/>
    <w:rsid w:val="005F75A1"/>
    <w:rsid w:val="00601702"/>
    <w:rsid w:val="00601B5F"/>
    <w:rsid w:val="0060274C"/>
    <w:rsid w:val="00603F9A"/>
    <w:rsid w:val="00605A31"/>
    <w:rsid w:val="00607181"/>
    <w:rsid w:val="0060770A"/>
    <w:rsid w:val="00610BA9"/>
    <w:rsid w:val="00611ADB"/>
    <w:rsid w:val="006130B1"/>
    <w:rsid w:val="00613DB7"/>
    <w:rsid w:val="00614078"/>
    <w:rsid w:val="00616E60"/>
    <w:rsid w:val="00620335"/>
    <w:rsid w:val="00620674"/>
    <w:rsid w:val="00620D83"/>
    <w:rsid w:val="006222F5"/>
    <w:rsid w:val="00622C8A"/>
    <w:rsid w:val="00623AEF"/>
    <w:rsid w:val="00623D40"/>
    <w:rsid w:val="006240CE"/>
    <w:rsid w:val="0062444B"/>
    <w:rsid w:val="00624628"/>
    <w:rsid w:val="0062474C"/>
    <w:rsid w:val="006250BF"/>
    <w:rsid w:val="00626482"/>
    <w:rsid w:val="006268FB"/>
    <w:rsid w:val="00631323"/>
    <w:rsid w:val="00632481"/>
    <w:rsid w:val="0063274A"/>
    <w:rsid w:val="00632CA2"/>
    <w:rsid w:val="0063353E"/>
    <w:rsid w:val="00634259"/>
    <w:rsid w:val="00634265"/>
    <w:rsid w:val="00634311"/>
    <w:rsid w:val="00635A21"/>
    <w:rsid w:val="00636C12"/>
    <w:rsid w:val="00636C22"/>
    <w:rsid w:val="00641341"/>
    <w:rsid w:val="00644417"/>
    <w:rsid w:val="00646766"/>
    <w:rsid w:val="00651565"/>
    <w:rsid w:val="006549B6"/>
    <w:rsid w:val="0065572F"/>
    <w:rsid w:val="00655F5A"/>
    <w:rsid w:val="00657271"/>
    <w:rsid w:val="0065791B"/>
    <w:rsid w:val="00661444"/>
    <w:rsid w:val="006632B5"/>
    <w:rsid w:val="00663940"/>
    <w:rsid w:val="00663E92"/>
    <w:rsid w:val="00664384"/>
    <w:rsid w:val="00665E37"/>
    <w:rsid w:val="0066653E"/>
    <w:rsid w:val="006710CA"/>
    <w:rsid w:val="00671AB2"/>
    <w:rsid w:val="0067248E"/>
    <w:rsid w:val="00674057"/>
    <w:rsid w:val="00674576"/>
    <w:rsid w:val="006750A2"/>
    <w:rsid w:val="00675AA8"/>
    <w:rsid w:val="00675ED0"/>
    <w:rsid w:val="00676BFF"/>
    <w:rsid w:val="00677356"/>
    <w:rsid w:val="0067760C"/>
    <w:rsid w:val="00677D61"/>
    <w:rsid w:val="0068044D"/>
    <w:rsid w:val="00681357"/>
    <w:rsid w:val="00681609"/>
    <w:rsid w:val="00681773"/>
    <w:rsid w:val="00681D88"/>
    <w:rsid w:val="0068202A"/>
    <w:rsid w:val="00686782"/>
    <w:rsid w:val="00687237"/>
    <w:rsid w:val="0068761E"/>
    <w:rsid w:val="006879C9"/>
    <w:rsid w:val="00687E64"/>
    <w:rsid w:val="00690B98"/>
    <w:rsid w:val="00692977"/>
    <w:rsid w:val="00693A77"/>
    <w:rsid w:val="006A04A3"/>
    <w:rsid w:val="006A0E02"/>
    <w:rsid w:val="006A1705"/>
    <w:rsid w:val="006A273A"/>
    <w:rsid w:val="006A3AB4"/>
    <w:rsid w:val="006A4126"/>
    <w:rsid w:val="006A5561"/>
    <w:rsid w:val="006A60A2"/>
    <w:rsid w:val="006A6326"/>
    <w:rsid w:val="006A64F2"/>
    <w:rsid w:val="006A6FEA"/>
    <w:rsid w:val="006A7E1A"/>
    <w:rsid w:val="006B0A0F"/>
    <w:rsid w:val="006B0A2A"/>
    <w:rsid w:val="006B0EC9"/>
    <w:rsid w:val="006B0F04"/>
    <w:rsid w:val="006B34AC"/>
    <w:rsid w:val="006B4F49"/>
    <w:rsid w:val="006B5409"/>
    <w:rsid w:val="006B5FC4"/>
    <w:rsid w:val="006B7995"/>
    <w:rsid w:val="006C0213"/>
    <w:rsid w:val="006C0D83"/>
    <w:rsid w:val="006C250A"/>
    <w:rsid w:val="006C3E4A"/>
    <w:rsid w:val="006C5357"/>
    <w:rsid w:val="006C66CE"/>
    <w:rsid w:val="006D2B53"/>
    <w:rsid w:val="006D2D25"/>
    <w:rsid w:val="006D470D"/>
    <w:rsid w:val="006D5359"/>
    <w:rsid w:val="006D5CA0"/>
    <w:rsid w:val="006D7775"/>
    <w:rsid w:val="006D7E82"/>
    <w:rsid w:val="006E0D17"/>
    <w:rsid w:val="006E1B57"/>
    <w:rsid w:val="006E29EB"/>
    <w:rsid w:val="006E2C8B"/>
    <w:rsid w:val="006E2D7B"/>
    <w:rsid w:val="006E3365"/>
    <w:rsid w:val="006E3CEB"/>
    <w:rsid w:val="006E4C45"/>
    <w:rsid w:val="006E5079"/>
    <w:rsid w:val="006E51A9"/>
    <w:rsid w:val="006E53C6"/>
    <w:rsid w:val="006E54F1"/>
    <w:rsid w:val="006E5A46"/>
    <w:rsid w:val="006E6CD7"/>
    <w:rsid w:val="006F0679"/>
    <w:rsid w:val="006F1163"/>
    <w:rsid w:val="006F2B39"/>
    <w:rsid w:val="006F32B3"/>
    <w:rsid w:val="006F3517"/>
    <w:rsid w:val="006F3798"/>
    <w:rsid w:val="006F4563"/>
    <w:rsid w:val="006F497F"/>
    <w:rsid w:val="006F5210"/>
    <w:rsid w:val="006F57F2"/>
    <w:rsid w:val="006F65BF"/>
    <w:rsid w:val="006F6908"/>
    <w:rsid w:val="006F6A92"/>
    <w:rsid w:val="006F6AED"/>
    <w:rsid w:val="006F7162"/>
    <w:rsid w:val="006F7AD9"/>
    <w:rsid w:val="007013FA"/>
    <w:rsid w:val="00701641"/>
    <w:rsid w:val="00701AB9"/>
    <w:rsid w:val="00701ABB"/>
    <w:rsid w:val="00701DC0"/>
    <w:rsid w:val="00703660"/>
    <w:rsid w:val="00703B7B"/>
    <w:rsid w:val="00704057"/>
    <w:rsid w:val="00704534"/>
    <w:rsid w:val="00704C48"/>
    <w:rsid w:val="00704C6A"/>
    <w:rsid w:val="007051C5"/>
    <w:rsid w:val="00705559"/>
    <w:rsid w:val="00705841"/>
    <w:rsid w:val="00706729"/>
    <w:rsid w:val="00707473"/>
    <w:rsid w:val="007103AC"/>
    <w:rsid w:val="00711B40"/>
    <w:rsid w:val="007124F4"/>
    <w:rsid w:val="007127DD"/>
    <w:rsid w:val="00713CF4"/>
    <w:rsid w:val="007144AB"/>
    <w:rsid w:val="007162BA"/>
    <w:rsid w:val="0071766F"/>
    <w:rsid w:val="0071794D"/>
    <w:rsid w:val="007209CA"/>
    <w:rsid w:val="00721180"/>
    <w:rsid w:val="00721AD1"/>
    <w:rsid w:val="00721E35"/>
    <w:rsid w:val="00722C54"/>
    <w:rsid w:val="007231D9"/>
    <w:rsid w:val="00723423"/>
    <w:rsid w:val="0072343F"/>
    <w:rsid w:val="00723502"/>
    <w:rsid w:val="00723B1E"/>
    <w:rsid w:val="00724AB9"/>
    <w:rsid w:val="00724B86"/>
    <w:rsid w:val="00724C97"/>
    <w:rsid w:val="00725BB4"/>
    <w:rsid w:val="00725C15"/>
    <w:rsid w:val="0072663D"/>
    <w:rsid w:val="00726E72"/>
    <w:rsid w:val="00731921"/>
    <w:rsid w:val="00731AFA"/>
    <w:rsid w:val="007325FB"/>
    <w:rsid w:val="00732A22"/>
    <w:rsid w:val="00732DCC"/>
    <w:rsid w:val="007334D5"/>
    <w:rsid w:val="00733D82"/>
    <w:rsid w:val="0073423F"/>
    <w:rsid w:val="00735C89"/>
    <w:rsid w:val="00736A7D"/>
    <w:rsid w:val="00737294"/>
    <w:rsid w:val="00737380"/>
    <w:rsid w:val="00740C16"/>
    <w:rsid w:val="007418C5"/>
    <w:rsid w:val="00742311"/>
    <w:rsid w:val="007423E7"/>
    <w:rsid w:val="00742B37"/>
    <w:rsid w:val="00744D59"/>
    <w:rsid w:val="00745516"/>
    <w:rsid w:val="007458F5"/>
    <w:rsid w:val="00746532"/>
    <w:rsid w:val="0074679E"/>
    <w:rsid w:val="00747009"/>
    <w:rsid w:val="0075012D"/>
    <w:rsid w:val="007513E5"/>
    <w:rsid w:val="00752118"/>
    <w:rsid w:val="00752137"/>
    <w:rsid w:val="00753148"/>
    <w:rsid w:val="00754FE0"/>
    <w:rsid w:val="007552B2"/>
    <w:rsid w:val="00757772"/>
    <w:rsid w:val="007605CE"/>
    <w:rsid w:val="00760DE3"/>
    <w:rsid w:val="007614D7"/>
    <w:rsid w:val="00761599"/>
    <w:rsid w:val="007615C5"/>
    <w:rsid w:val="00762C85"/>
    <w:rsid w:val="00762D5C"/>
    <w:rsid w:val="00762F7F"/>
    <w:rsid w:val="0076301C"/>
    <w:rsid w:val="00763A35"/>
    <w:rsid w:val="00763B37"/>
    <w:rsid w:val="00763BEB"/>
    <w:rsid w:val="00765FBB"/>
    <w:rsid w:val="00767AFE"/>
    <w:rsid w:val="00770C09"/>
    <w:rsid w:val="00771E59"/>
    <w:rsid w:val="00772162"/>
    <w:rsid w:val="00772B8E"/>
    <w:rsid w:val="007738AF"/>
    <w:rsid w:val="00775BB5"/>
    <w:rsid w:val="00777AE7"/>
    <w:rsid w:val="00777B42"/>
    <w:rsid w:val="00780144"/>
    <w:rsid w:val="00780774"/>
    <w:rsid w:val="007813DD"/>
    <w:rsid w:val="00781816"/>
    <w:rsid w:val="00781ED4"/>
    <w:rsid w:val="007825B4"/>
    <w:rsid w:val="007845FC"/>
    <w:rsid w:val="00785277"/>
    <w:rsid w:val="00785DA9"/>
    <w:rsid w:val="00786120"/>
    <w:rsid w:val="00786580"/>
    <w:rsid w:val="00786A5D"/>
    <w:rsid w:val="00786B8B"/>
    <w:rsid w:val="00787622"/>
    <w:rsid w:val="007907E2"/>
    <w:rsid w:val="007909F4"/>
    <w:rsid w:val="00791B97"/>
    <w:rsid w:val="00791F53"/>
    <w:rsid w:val="007925E9"/>
    <w:rsid w:val="00792F79"/>
    <w:rsid w:val="007936C7"/>
    <w:rsid w:val="00794E57"/>
    <w:rsid w:val="00795EEA"/>
    <w:rsid w:val="007960D1"/>
    <w:rsid w:val="00796AB5"/>
    <w:rsid w:val="007A0AEE"/>
    <w:rsid w:val="007A142D"/>
    <w:rsid w:val="007A1A35"/>
    <w:rsid w:val="007A1E46"/>
    <w:rsid w:val="007A2131"/>
    <w:rsid w:val="007A297D"/>
    <w:rsid w:val="007A2D4B"/>
    <w:rsid w:val="007A6695"/>
    <w:rsid w:val="007A7F6D"/>
    <w:rsid w:val="007B19BA"/>
    <w:rsid w:val="007B1C9F"/>
    <w:rsid w:val="007B1D23"/>
    <w:rsid w:val="007B2E92"/>
    <w:rsid w:val="007B4709"/>
    <w:rsid w:val="007B7FAB"/>
    <w:rsid w:val="007C00D2"/>
    <w:rsid w:val="007C0F66"/>
    <w:rsid w:val="007C1C68"/>
    <w:rsid w:val="007C2247"/>
    <w:rsid w:val="007C27C6"/>
    <w:rsid w:val="007C2970"/>
    <w:rsid w:val="007C29EF"/>
    <w:rsid w:val="007C3D96"/>
    <w:rsid w:val="007C473C"/>
    <w:rsid w:val="007C6DD0"/>
    <w:rsid w:val="007C6E0F"/>
    <w:rsid w:val="007C6F0B"/>
    <w:rsid w:val="007C72F4"/>
    <w:rsid w:val="007C7FE6"/>
    <w:rsid w:val="007D050D"/>
    <w:rsid w:val="007D0B2F"/>
    <w:rsid w:val="007D476C"/>
    <w:rsid w:val="007D4D44"/>
    <w:rsid w:val="007E015E"/>
    <w:rsid w:val="007E1E0B"/>
    <w:rsid w:val="007E2EF5"/>
    <w:rsid w:val="007E3C03"/>
    <w:rsid w:val="007E5920"/>
    <w:rsid w:val="007E70F9"/>
    <w:rsid w:val="007F133C"/>
    <w:rsid w:val="007F1AC7"/>
    <w:rsid w:val="007F1C34"/>
    <w:rsid w:val="007F1FC2"/>
    <w:rsid w:val="007F36EA"/>
    <w:rsid w:val="007F3B70"/>
    <w:rsid w:val="007F52A1"/>
    <w:rsid w:val="007F6610"/>
    <w:rsid w:val="007F6B62"/>
    <w:rsid w:val="007F6C2F"/>
    <w:rsid w:val="0080182F"/>
    <w:rsid w:val="00801846"/>
    <w:rsid w:val="00801955"/>
    <w:rsid w:val="00801F30"/>
    <w:rsid w:val="00802ECA"/>
    <w:rsid w:val="00803052"/>
    <w:rsid w:val="00803198"/>
    <w:rsid w:val="008068D8"/>
    <w:rsid w:val="00806B0B"/>
    <w:rsid w:val="00806EBD"/>
    <w:rsid w:val="00810B10"/>
    <w:rsid w:val="00811829"/>
    <w:rsid w:val="00813E22"/>
    <w:rsid w:val="008142E0"/>
    <w:rsid w:val="008145DC"/>
    <w:rsid w:val="00815559"/>
    <w:rsid w:val="0081577D"/>
    <w:rsid w:val="00820475"/>
    <w:rsid w:val="0082052F"/>
    <w:rsid w:val="00820545"/>
    <w:rsid w:val="00820559"/>
    <w:rsid w:val="00820F9D"/>
    <w:rsid w:val="00822D21"/>
    <w:rsid w:val="00823D15"/>
    <w:rsid w:val="00823E6A"/>
    <w:rsid w:val="00824839"/>
    <w:rsid w:val="00824FF6"/>
    <w:rsid w:val="0082579D"/>
    <w:rsid w:val="008264EF"/>
    <w:rsid w:val="00826FA8"/>
    <w:rsid w:val="00827C31"/>
    <w:rsid w:val="0083018C"/>
    <w:rsid w:val="00830E87"/>
    <w:rsid w:val="008314A3"/>
    <w:rsid w:val="008316FA"/>
    <w:rsid w:val="0083240D"/>
    <w:rsid w:val="00834BD1"/>
    <w:rsid w:val="00836AE0"/>
    <w:rsid w:val="00836F4E"/>
    <w:rsid w:val="00836F9E"/>
    <w:rsid w:val="0083745A"/>
    <w:rsid w:val="008375B8"/>
    <w:rsid w:val="00837F63"/>
    <w:rsid w:val="008419C1"/>
    <w:rsid w:val="0084312B"/>
    <w:rsid w:val="0084332F"/>
    <w:rsid w:val="00847033"/>
    <w:rsid w:val="00847AEC"/>
    <w:rsid w:val="00850F1B"/>
    <w:rsid w:val="00851173"/>
    <w:rsid w:val="008552A0"/>
    <w:rsid w:val="00856713"/>
    <w:rsid w:val="00856977"/>
    <w:rsid w:val="00856996"/>
    <w:rsid w:val="008570FE"/>
    <w:rsid w:val="008603FF"/>
    <w:rsid w:val="00861950"/>
    <w:rsid w:val="00861D8F"/>
    <w:rsid w:val="00863F5A"/>
    <w:rsid w:val="008705F2"/>
    <w:rsid w:val="0087172D"/>
    <w:rsid w:val="00872144"/>
    <w:rsid w:val="00874090"/>
    <w:rsid w:val="00874203"/>
    <w:rsid w:val="00874902"/>
    <w:rsid w:val="00876A77"/>
    <w:rsid w:val="0088119B"/>
    <w:rsid w:val="008830D5"/>
    <w:rsid w:val="00885448"/>
    <w:rsid w:val="00886FDA"/>
    <w:rsid w:val="008871FC"/>
    <w:rsid w:val="00887505"/>
    <w:rsid w:val="00887E2B"/>
    <w:rsid w:val="008901BE"/>
    <w:rsid w:val="008909EB"/>
    <w:rsid w:val="00890A04"/>
    <w:rsid w:val="00890FDD"/>
    <w:rsid w:val="00891C0F"/>
    <w:rsid w:val="00891D8C"/>
    <w:rsid w:val="0089288C"/>
    <w:rsid w:val="008931A5"/>
    <w:rsid w:val="00895311"/>
    <w:rsid w:val="00895440"/>
    <w:rsid w:val="0089610E"/>
    <w:rsid w:val="00896564"/>
    <w:rsid w:val="008A1451"/>
    <w:rsid w:val="008A24E5"/>
    <w:rsid w:val="008A3E4B"/>
    <w:rsid w:val="008A5312"/>
    <w:rsid w:val="008A5A73"/>
    <w:rsid w:val="008A639E"/>
    <w:rsid w:val="008A679A"/>
    <w:rsid w:val="008A6E01"/>
    <w:rsid w:val="008A75B7"/>
    <w:rsid w:val="008A7705"/>
    <w:rsid w:val="008B1F0B"/>
    <w:rsid w:val="008B3F42"/>
    <w:rsid w:val="008B474B"/>
    <w:rsid w:val="008B5AB2"/>
    <w:rsid w:val="008B699E"/>
    <w:rsid w:val="008B6E04"/>
    <w:rsid w:val="008B706C"/>
    <w:rsid w:val="008B7AE1"/>
    <w:rsid w:val="008C0090"/>
    <w:rsid w:val="008C084B"/>
    <w:rsid w:val="008C1F26"/>
    <w:rsid w:val="008C24F1"/>
    <w:rsid w:val="008C330E"/>
    <w:rsid w:val="008C5CB2"/>
    <w:rsid w:val="008C6A64"/>
    <w:rsid w:val="008D1817"/>
    <w:rsid w:val="008D4FCB"/>
    <w:rsid w:val="008D6537"/>
    <w:rsid w:val="008E0377"/>
    <w:rsid w:val="008E15D0"/>
    <w:rsid w:val="008E1F5D"/>
    <w:rsid w:val="008E2C3B"/>
    <w:rsid w:val="008E3996"/>
    <w:rsid w:val="008E3AC1"/>
    <w:rsid w:val="008E5003"/>
    <w:rsid w:val="008E5312"/>
    <w:rsid w:val="008E7005"/>
    <w:rsid w:val="008F091E"/>
    <w:rsid w:val="008F2E13"/>
    <w:rsid w:val="008F628A"/>
    <w:rsid w:val="008F7603"/>
    <w:rsid w:val="00903607"/>
    <w:rsid w:val="00903FF6"/>
    <w:rsid w:val="0090434E"/>
    <w:rsid w:val="00904D33"/>
    <w:rsid w:val="00910311"/>
    <w:rsid w:val="0091122F"/>
    <w:rsid w:val="009168E3"/>
    <w:rsid w:val="00917394"/>
    <w:rsid w:val="009176EB"/>
    <w:rsid w:val="009201A6"/>
    <w:rsid w:val="00920BC5"/>
    <w:rsid w:val="00922472"/>
    <w:rsid w:val="00922E5B"/>
    <w:rsid w:val="00923131"/>
    <w:rsid w:val="0092348A"/>
    <w:rsid w:val="00924514"/>
    <w:rsid w:val="0092497E"/>
    <w:rsid w:val="009249C4"/>
    <w:rsid w:val="00924F16"/>
    <w:rsid w:val="00925D76"/>
    <w:rsid w:val="00926754"/>
    <w:rsid w:val="00927411"/>
    <w:rsid w:val="009274FE"/>
    <w:rsid w:val="009276EE"/>
    <w:rsid w:val="00931A65"/>
    <w:rsid w:val="00932859"/>
    <w:rsid w:val="00932B03"/>
    <w:rsid w:val="00932B72"/>
    <w:rsid w:val="00932FF1"/>
    <w:rsid w:val="009404D6"/>
    <w:rsid w:val="00941DC1"/>
    <w:rsid w:val="00942425"/>
    <w:rsid w:val="0094281B"/>
    <w:rsid w:val="009428C8"/>
    <w:rsid w:val="0094333F"/>
    <w:rsid w:val="00943ADB"/>
    <w:rsid w:val="009447A1"/>
    <w:rsid w:val="009449FA"/>
    <w:rsid w:val="00944ABD"/>
    <w:rsid w:val="00946987"/>
    <w:rsid w:val="00950CAA"/>
    <w:rsid w:val="009517DD"/>
    <w:rsid w:val="00952196"/>
    <w:rsid w:val="009548CF"/>
    <w:rsid w:val="0095656C"/>
    <w:rsid w:val="00957E7C"/>
    <w:rsid w:val="009617D3"/>
    <w:rsid w:val="009625DF"/>
    <w:rsid w:val="009626F9"/>
    <w:rsid w:val="00962AFE"/>
    <w:rsid w:val="0096320C"/>
    <w:rsid w:val="00964A4B"/>
    <w:rsid w:val="009657AA"/>
    <w:rsid w:val="00965D65"/>
    <w:rsid w:val="009660C1"/>
    <w:rsid w:val="00966908"/>
    <w:rsid w:val="009669E6"/>
    <w:rsid w:val="00966AA7"/>
    <w:rsid w:val="00967390"/>
    <w:rsid w:val="009707AF"/>
    <w:rsid w:val="00971E3E"/>
    <w:rsid w:val="00972708"/>
    <w:rsid w:val="0097350A"/>
    <w:rsid w:val="009735D0"/>
    <w:rsid w:val="009751A3"/>
    <w:rsid w:val="009765A9"/>
    <w:rsid w:val="00980827"/>
    <w:rsid w:val="00982489"/>
    <w:rsid w:val="00983818"/>
    <w:rsid w:val="00983D18"/>
    <w:rsid w:val="00983FAD"/>
    <w:rsid w:val="009852E6"/>
    <w:rsid w:val="00985AA0"/>
    <w:rsid w:val="00985CAB"/>
    <w:rsid w:val="00985F38"/>
    <w:rsid w:val="00986FB2"/>
    <w:rsid w:val="00987288"/>
    <w:rsid w:val="00990920"/>
    <w:rsid w:val="009918E8"/>
    <w:rsid w:val="00991EE3"/>
    <w:rsid w:val="00993342"/>
    <w:rsid w:val="009933CB"/>
    <w:rsid w:val="00994158"/>
    <w:rsid w:val="0099441C"/>
    <w:rsid w:val="00995CF9"/>
    <w:rsid w:val="0099632C"/>
    <w:rsid w:val="00996A54"/>
    <w:rsid w:val="00996BD0"/>
    <w:rsid w:val="009977CF"/>
    <w:rsid w:val="009A0127"/>
    <w:rsid w:val="009A31FD"/>
    <w:rsid w:val="009A5486"/>
    <w:rsid w:val="009A61C0"/>
    <w:rsid w:val="009A6328"/>
    <w:rsid w:val="009A6936"/>
    <w:rsid w:val="009A6D81"/>
    <w:rsid w:val="009A7595"/>
    <w:rsid w:val="009A7BAA"/>
    <w:rsid w:val="009B2E7A"/>
    <w:rsid w:val="009B3005"/>
    <w:rsid w:val="009B3B4C"/>
    <w:rsid w:val="009B3FAA"/>
    <w:rsid w:val="009B443A"/>
    <w:rsid w:val="009B45C3"/>
    <w:rsid w:val="009B5C67"/>
    <w:rsid w:val="009B65D5"/>
    <w:rsid w:val="009B6E8B"/>
    <w:rsid w:val="009B6F71"/>
    <w:rsid w:val="009B734C"/>
    <w:rsid w:val="009B79D2"/>
    <w:rsid w:val="009B7F9A"/>
    <w:rsid w:val="009C0CE8"/>
    <w:rsid w:val="009C1A14"/>
    <w:rsid w:val="009C2054"/>
    <w:rsid w:val="009C2EDA"/>
    <w:rsid w:val="009C3898"/>
    <w:rsid w:val="009C3ADF"/>
    <w:rsid w:val="009C45EB"/>
    <w:rsid w:val="009C4673"/>
    <w:rsid w:val="009C4C78"/>
    <w:rsid w:val="009C5A18"/>
    <w:rsid w:val="009C6148"/>
    <w:rsid w:val="009C72D4"/>
    <w:rsid w:val="009C7570"/>
    <w:rsid w:val="009C7936"/>
    <w:rsid w:val="009D08D2"/>
    <w:rsid w:val="009D0DC8"/>
    <w:rsid w:val="009D2834"/>
    <w:rsid w:val="009D3CED"/>
    <w:rsid w:val="009D6751"/>
    <w:rsid w:val="009D76CD"/>
    <w:rsid w:val="009D774F"/>
    <w:rsid w:val="009D7B45"/>
    <w:rsid w:val="009E00CC"/>
    <w:rsid w:val="009E030E"/>
    <w:rsid w:val="009E061C"/>
    <w:rsid w:val="009E0801"/>
    <w:rsid w:val="009E1CA4"/>
    <w:rsid w:val="009E2F4E"/>
    <w:rsid w:val="009E456A"/>
    <w:rsid w:val="009E4BB3"/>
    <w:rsid w:val="009E5061"/>
    <w:rsid w:val="009E5847"/>
    <w:rsid w:val="009E6B4D"/>
    <w:rsid w:val="009E7770"/>
    <w:rsid w:val="009E7A76"/>
    <w:rsid w:val="009F0294"/>
    <w:rsid w:val="009F05DD"/>
    <w:rsid w:val="009F1389"/>
    <w:rsid w:val="009F2AB7"/>
    <w:rsid w:val="009F3BC1"/>
    <w:rsid w:val="009F48DB"/>
    <w:rsid w:val="009F5215"/>
    <w:rsid w:val="009F6368"/>
    <w:rsid w:val="009F65EF"/>
    <w:rsid w:val="00A00900"/>
    <w:rsid w:val="00A00F52"/>
    <w:rsid w:val="00A016EE"/>
    <w:rsid w:val="00A018BC"/>
    <w:rsid w:val="00A02332"/>
    <w:rsid w:val="00A02A6C"/>
    <w:rsid w:val="00A03964"/>
    <w:rsid w:val="00A039E4"/>
    <w:rsid w:val="00A049F3"/>
    <w:rsid w:val="00A05285"/>
    <w:rsid w:val="00A0594A"/>
    <w:rsid w:val="00A05AE8"/>
    <w:rsid w:val="00A05E2E"/>
    <w:rsid w:val="00A05F7B"/>
    <w:rsid w:val="00A06638"/>
    <w:rsid w:val="00A06670"/>
    <w:rsid w:val="00A06E81"/>
    <w:rsid w:val="00A070BD"/>
    <w:rsid w:val="00A0713E"/>
    <w:rsid w:val="00A07F97"/>
    <w:rsid w:val="00A11B30"/>
    <w:rsid w:val="00A12088"/>
    <w:rsid w:val="00A14551"/>
    <w:rsid w:val="00A15DE2"/>
    <w:rsid w:val="00A1610C"/>
    <w:rsid w:val="00A16114"/>
    <w:rsid w:val="00A16793"/>
    <w:rsid w:val="00A1698B"/>
    <w:rsid w:val="00A16F50"/>
    <w:rsid w:val="00A17C76"/>
    <w:rsid w:val="00A214BA"/>
    <w:rsid w:val="00A23752"/>
    <w:rsid w:val="00A249E0"/>
    <w:rsid w:val="00A2593D"/>
    <w:rsid w:val="00A26D99"/>
    <w:rsid w:val="00A275BB"/>
    <w:rsid w:val="00A27839"/>
    <w:rsid w:val="00A30A51"/>
    <w:rsid w:val="00A31F7E"/>
    <w:rsid w:val="00A3294A"/>
    <w:rsid w:val="00A33037"/>
    <w:rsid w:val="00A36176"/>
    <w:rsid w:val="00A366E1"/>
    <w:rsid w:val="00A37F89"/>
    <w:rsid w:val="00A42DA4"/>
    <w:rsid w:val="00A50019"/>
    <w:rsid w:val="00A5063C"/>
    <w:rsid w:val="00A508ED"/>
    <w:rsid w:val="00A517EC"/>
    <w:rsid w:val="00A5182F"/>
    <w:rsid w:val="00A520AE"/>
    <w:rsid w:val="00A52C48"/>
    <w:rsid w:val="00A54896"/>
    <w:rsid w:val="00A5545E"/>
    <w:rsid w:val="00A571D0"/>
    <w:rsid w:val="00A57713"/>
    <w:rsid w:val="00A57C48"/>
    <w:rsid w:val="00A57F06"/>
    <w:rsid w:val="00A61583"/>
    <w:rsid w:val="00A619CC"/>
    <w:rsid w:val="00A62E28"/>
    <w:rsid w:val="00A63BF8"/>
    <w:rsid w:val="00A64E2D"/>
    <w:rsid w:val="00A64F97"/>
    <w:rsid w:val="00A65B58"/>
    <w:rsid w:val="00A66F52"/>
    <w:rsid w:val="00A67BBE"/>
    <w:rsid w:val="00A70C59"/>
    <w:rsid w:val="00A714BC"/>
    <w:rsid w:val="00A73138"/>
    <w:rsid w:val="00A732E3"/>
    <w:rsid w:val="00A747DB"/>
    <w:rsid w:val="00A74953"/>
    <w:rsid w:val="00A75423"/>
    <w:rsid w:val="00A76AEA"/>
    <w:rsid w:val="00A77F3F"/>
    <w:rsid w:val="00A8010E"/>
    <w:rsid w:val="00A80525"/>
    <w:rsid w:val="00A81FBF"/>
    <w:rsid w:val="00A82091"/>
    <w:rsid w:val="00A820DD"/>
    <w:rsid w:val="00A833EA"/>
    <w:rsid w:val="00A835E7"/>
    <w:rsid w:val="00A8389D"/>
    <w:rsid w:val="00A83C1D"/>
    <w:rsid w:val="00A83F36"/>
    <w:rsid w:val="00A874CE"/>
    <w:rsid w:val="00A908AD"/>
    <w:rsid w:val="00A91353"/>
    <w:rsid w:val="00A91CA4"/>
    <w:rsid w:val="00A92CD7"/>
    <w:rsid w:val="00A94C7E"/>
    <w:rsid w:val="00A94D57"/>
    <w:rsid w:val="00A9535A"/>
    <w:rsid w:val="00A97C58"/>
    <w:rsid w:val="00A97ED3"/>
    <w:rsid w:val="00AA0D8A"/>
    <w:rsid w:val="00AA2A96"/>
    <w:rsid w:val="00AA3380"/>
    <w:rsid w:val="00AA3DB8"/>
    <w:rsid w:val="00AA7560"/>
    <w:rsid w:val="00AB11C6"/>
    <w:rsid w:val="00AB132A"/>
    <w:rsid w:val="00AB1855"/>
    <w:rsid w:val="00AB1A8D"/>
    <w:rsid w:val="00AB1D77"/>
    <w:rsid w:val="00AB2A28"/>
    <w:rsid w:val="00AB38DD"/>
    <w:rsid w:val="00AB4209"/>
    <w:rsid w:val="00AB4F75"/>
    <w:rsid w:val="00AB622F"/>
    <w:rsid w:val="00AB6FF1"/>
    <w:rsid w:val="00AB7179"/>
    <w:rsid w:val="00AC002F"/>
    <w:rsid w:val="00AC0DBC"/>
    <w:rsid w:val="00AC24DB"/>
    <w:rsid w:val="00AC2976"/>
    <w:rsid w:val="00AC2D3D"/>
    <w:rsid w:val="00AC2F1D"/>
    <w:rsid w:val="00AC3E3F"/>
    <w:rsid w:val="00AC506D"/>
    <w:rsid w:val="00AC5BB3"/>
    <w:rsid w:val="00AC65EB"/>
    <w:rsid w:val="00AC6CDB"/>
    <w:rsid w:val="00AC7565"/>
    <w:rsid w:val="00AD0291"/>
    <w:rsid w:val="00AD260A"/>
    <w:rsid w:val="00AD2839"/>
    <w:rsid w:val="00AD3AA1"/>
    <w:rsid w:val="00AD4C71"/>
    <w:rsid w:val="00AD5744"/>
    <w:rsid w:val="00AD5C76"/>
    <w:rsid w:val="00AD6083"/>
    <w:rsid w:val="00AD6369"/>
    <w:rsid w:val="00AD658A"/>
    <w:rsid w:val="00AD6D9C"/>
    <w:rsid w:val="00AD74BB"/>
    <w:rsid w:val="00AD7BCB"/>
    <w:rsid w:val="00AD7F07"/>
    <w:rsid w:val="00AE0020"/>
    <w:rsid w:val="00AE01A5"/>
    <w:rsid w:val="00AE123A"/>
    <w:rsid w:val="00AE17BD"/>
    <w:rsid w:val="00AE1946"/>
    <w:rsid w:val="00AE229E"/>
    <w:rsid w:val="00AE3910"/>
    <w:rsid w:val="00AE60A2"/>
    <w:rsid w:val="00AE6391"/>
    <w:rsid w:val="00AE7831"/>
    <w:rsid w:val="00AE7E4C"/>
    <w:rsid w:val="00AE7FA9"/>
    <w:rsid w:val="00AF0637"/>
    <w:rsid w:val="00AF207C"/>
    <w:rsid w:val="00AF3C9D"/>
    <w:rsid w:val="00AF42CF"/>
    <w:rsid w:val="00AF54A9"/>
    <w:rsid w:val="00AF5A2B"/>
    <w:rsid w:val="00AF61AF"/>
    <w:rsid w:val="00AF6733"/>
    <w:rsid w:val="00AF7E79"/>
    <w:rsid w:val="00B00759"/>
    <w:rsid w:val="00B00A1B"/>
    <w:rsid w:val="00B00F79"/>
    <w:rsid w:val="00B01186"/>
    <w:rsid w:val="00B012C1"/>
    <w:rsid w:val="00B0166E"/>
    <w:rsid w:val="00B03BF1"/>
    <w:rsid w:val="00B05CEC"/>
    <w:rsid w:val="00B06EF4"/>
    <w:rsid w:val="00B071A6"/>
    <w:rsid w:val="00B07969"/>
    <w:rsid w:val="00B07F67"/>
    <w:rsid w:val="00B10666"/>
    <w:rsid w:val="00B11FA7"/>
    <w:rsid w:val="00B1258D"/>
    <w:rsid w:val="00B1326E"/>
    <w:rsid w:val="00B16300"/>
    <w:rsid w:val="00B208A4"/>
    <w:rsid w:val="00B22571"/>
    <w:rsid w:val="00B2392D"/>
    <w:rsid w:val="00B24BC0"/>
    <w:rsid w:val="00B25281"/>
    <w:rsid w:val="00B26F32"/>
    <w:rsid w:val="00B32238"/>
    <w:rsid w:val="00B330F3"/>
    <w:rsid w:val="00B34792"/>
    <w:rsid w:val="00B34EE1"/>
    <w:rsid w:val="00B35B28"/>
    <w:rsid w:val="00B37293"/>
    <w:rsid w:val="00B37A09"/>
    <w:rsid w:val="00B405A4"/>
    <w:rsid w:val="00B40FFC"/>
    <w:rsid w:val="00B42400"/>
    <w:rsid w:val="00B428F7"/>
    <w:rsid w:val="00B435F1"/>
    <w:rsid w:val="00B43B2A"/>
    <w:rsid w:val="00B44871"/>
    <w:rsid w:val="00B44ED3"/>
    <w:rsid w:val="00B45407"/>
    <w:rsid w:val="00B46345"/>
    <w:rsid w:val="00B46F9C"/>
    <w:rsid w:val="00B47144"/>
    <w:rsid w:val="00B4736E"/>
    <w:rsid w:val="00B503B6"/>
    <w:rsid w:val="00B50BFF"/>
    <w:rsid w:val="00B521EF"/>
    <w:rsid w:val="00B523F0"/>
    <w:rsid w:val="00B5273B"/>
    <w:rsid w:val="00B5284E"/>
    <w:rsid w:val="00B53F0D"/>
    <w:rsid w:val="00B545FB"/>
    <w:rsid w:val="00B54D59"/>
    <w:rsid w:val="00B56E12"/>
    <w:rsid w:val="00B571BC"/>
    <w:rsid w:val="00B57C42"/>
    <w:rsid w:val="00B61139"/>
    <w:rsid w:val="00B61938"/>
    <w:rsid w:val="00B61C69"/>
    <w:rsid w:val="00B61C88"/>
    <w:rsid w:val="00B62358"/>
    <w:rsid w:val="00B631B4"/>
    <w:rsid w:val="00B63CBE"/>
    <w:rsid w:val="00B645E6"/>
    <w:rsid w:val="00B6504D"/>
    <w:rsid w:val="00B661DA"/>
    <w:rsid w:val="00B66299"/>
    <w:rsid w:val="00B6664E"/>
    <w:rsid w:val="00B66820"/>
    <w:rsid w:val="00B701A6"/>
    <w:rsid w:val="00B706EB"/>
    <w:rsid w:val="00B70C8A"/>
    <w:rsid w:val="00B71F90"/>
    <w:rsid w:val="00B726E8"/>
    <w:rsid w:val="00B729E3"/>
    <w:rsid w:val="00B730D8"/>
    <w:rsid w:val="00B7388A"/>
    <w:rsid w:val="00B73C5C"/>
    <w:rsid w:val="00B74733"/>
    <w:rsid w:val="00B759B3"/>
    <w:rsid w:val="00B75BD1"/>
    <w:rsid w:val="00B764B1"/>
    <w:rsid w:val="00B81BDC"/>
    <w:rsid w:val="00B8230F"/>
    <w:rsid w:val="00B83794"/>
    <w:rsid w:val="00B83A9A"/>
    <w:rsid w:val="00B843EA"/>
    <w:rsid w:val="00B8530C"/>
    <w:rsid w:val="00B87956"/>
    <w:rsid w:val="00B9087B"/>
    <w:rsid w:val="00B910C2"/>
    <w:rsid w:val="00B9153E"/>
    <w:rsid w:val="00B91711"/>
    <w:rsid w:val="00B91BAE"/>
    <w:rsid w:val="00B92185"/>
    <w:rsid w:val="00B92C74"/>
    <w:rsid w:val="00B92E7A"/>
    <w:rsid w:val="00B9389C"/>
    <w:rsid w:val="00B93A0E"/>
    <w:rsid w:val="00B95230"/>
    <w:rsid w:val="00B9674B"/>
    <w:rsid w:val="00B97013"/>
    <w:rsid w:val="00B97EDD"/>
    <w:rsid w:val="00BA050A"/>
    <w:rsid w:val="00BA06C9"/>
    <w:rsid w:val="00BA1C66"/>
    <w:rsid w:val="00BA2904"/>
    <w:rsid w:val="00BA3125"/>
    <w:rsid w:val="00BA4756"/>
    <w:rsid w:val="00BA4AC4"/>
    <w:rsid w:val="00BA6051"/>
    <w:rsid w:val="00BA7A6F"/>
    <w:rsid w:val="00BB0171"/>
    <w:rsid w:val="00BB0DA9"/>
    <w:rsid w:val="00BB1BD6"/>
    <w:rsid w:val="00BB2793"/>
    <w:rsid w:val="00BB28DF"/>
    <w:rsid w:val="00BB2DDA"/>
    <w:rsid w:val="00BB3984"/>
    <w:rsid w:val="00BB447B"/>
    <w:rsid w:val="00BB51B3"/>
    <w:rsid w:val="00BB53C5"/>
    <w:rsid w:val="00BB6A78"/>
    <w:rsid w:val="00BB758F"/>
    <w:rsid w:val="00BB7ED7"/>
    <w:rsid w:val="00BC0151"/>
    <w:rsid w:val="00BC0198"/>
    <w:rsid w:val="00BC035D"/>
    <w:rsid w:val="00BC20AD"/>
    <w:rsid w:val="00BC2124"/>
    <w:rsid w:val="00BC2BEB"/>
    <w:rsid w:val="00BC2C4F"/>
    <w:rsid w:val="00BC2E58"/>
    <w:rsid w:val="00BC5F1D"/>
    <w:rsid w:val="00BC6CBA"/>
    <w:rsid w:val="00BC7611"/>
    <w:rsid w:val="00BC7724"/>
    <w:rsid w:val="00BC7C09"/>
    <w:rsid w:val="00BD1053"/>
    <w:rsid w:val="00BD1315"/>
    <w:rsid w:val="00BD1950"/>
    <w:rsid w:val="00BD21E6"/>
    <w:rsid w:val="00BD2738"/>
    <w:rsid w:val="00BD27C8"/>
    <w:rsid w:val="00BD27D4"/>
    <w:rsid w:val="00BD3012"/>
    <w:rsid w:val="00BD6EF8"/>
    <w:rsid w:val="00BE0067"/>
    <w:rsid w:val="00BE0FF3"/>
    <w:rsid w:val="00BE147A"/>
    <w:rsid w:val="00BE17D6"/>
    <w:rsid w:val="00BE21A0"/>
    <w:rsid w:val="00BE29BA"/>
    <w:rsid w:val="00BE3D40"/>
    <w:rsid w:val="00BE44F2"/>
    <w:rsid w:val="00BE5EF4"/>
    <w:rsid w:val="00BE6215"/>
    <w:rsid w:val="00BE6430"/>
    <w:rsid w:val="00BE6725"/>
    <w:rsid w:val="00BE75DD"/>
    <w:rsid w:val="00BF059D"/>
    <w:rsid w:val="00BF1BBF"/>
    <w:rsid w:val="00BF4C3D"/>
    <w:rsid w:val="00BF62A9"/>
    <w:rsid w:val="00C00032"/>
    <w:rsid w:val="00C00D43"/>
    <w:rsid w:val="00C00DD9"/>
    <w:rsid w:val="00C01CEA"/>
    <w:rsid w:val="00C021CF"/>
    <w:rsid w:val="00C02454"/>
    <w:rsid w:val="00C0420C"/>
    <w:rsid w:val="00C04598"/>
    <w:rsid w:val="00C055CD"/>
    <w:rsid w:val="00C06F21"/>
    <w:rsid w:val="00C0735E"/>
    <w:rsid w:val="00C11AD4"/>
    <w:rsid w:val="00C12BD3"/>
    <w:rsid w:val="00C12C9E"/>
    <w:rsid w:val="00C13007"/>
    <w:rsid w:val="00C136D0"/>
    <w:rsid w:val="00C13CA4"/>
    <w:rsid w:val="00C13CDC"/>
    <w:rsid w:val="00C14317"/>
    <w:rsid w:val="00C14E20"/>
    <w:rsid w:val="00C235A2"/>
    <w:rsid w:val="00C23CB3"/>
    <w:rsid w:val="00C23E24"/>
    <w:rsid w:val="00C24C4A"/>
    <w:rsid w:val="00C265D2"/>
    <w:rsid w:val="00C26696"/>
    <w:rsid w:val="00C27FED"/>
    <w:rsid w:val="00C308C2"/>
    <w:rsid w:val="00C30D1E"/>
    <w:rsid w:val="00C31284"/>
    <w:rsid w:val="00C31E4C"/>
    <w:rsid w:val="00C33366"/>
    <w:rsid w:val="00C33847"/>
    <w:rsid w:val="00C3568B"/>
    <w:rsid w:val="00C35991"/>
    <w:rsid w:val="00C378FB"/>
    <w:rsid w:val="00C37E73"/>
    <w:rsid w:val="00C40801"/>
    <w:rsid w:val="00C42EDD"/>
    <w:rsid w:val="00C43281"/>
    <w:rsid w:val="00C44F43"/>
    <w:rsid w:val="00C45143"/>
    <w:rsid w:val="00C45202"/>
    <w:rsid w:val="00C460BA"/>
    <w:rsid w:val="00C50D2D"/>
    <w:rsid w:val="00C513BA"/>
    <w:rsid w:val="00C51648"/>
    <w:rsid w:val="00C521D8"/>
    <w:rsid w:val="00C5303F"/>
    <w:rsid w:val="00C5369F"/>
    <w:rsid w:val="00C53AFA"/>
    <w:rsid w:val="00C54A41"/>
    <w:rsid w:val="00C57A0F"/>
    <w:rsid w:val="00C603E7"/>
    <w:rsid w:val="00C6215E"/>
    <w:rsid w:val="00C6252E"/>
    <w:rsid w:val="00C62B23"/>
    <w:rsid w:val="00C63C2D"/>
    <w:rsid w:val="00C64734"/>
    <w:rsid w:val="00C6617E"/>
    <w:rsid w:val="00C702DA"/>
    <w:rsid w:val="00C70A16"/>
    <w:rsid w:val="00C71B6C"/>
    <w:rsid w:val="00C725AD"/>
    <w:rsid w:val="00C7325B"/>
    <w:rsid w:val="00C732EA"/>
    <w:rsid w:val="00C739D5"/>
    <w:rsid w:val="00C748BD"/>
    <w:rsid w:val="00C74B79"/>
    <w:rsid w:val="00C74F46"/>
    <w:rsid w:val="00C75C9B"/>
    <w:rsid w:val="00C770E8"/>
    <w:rsid w:val="00C804FB"/>
    <w:rsid w:val="00C80C78"/>
    <w:rsid w:val="00C8235E"/>
    <w:rsid w:val="00C84307"/>
    <w:rsid w:val="00C86EB6"/>
    <w:rsid w:val="00C8790A"/>
    <w:rsid w:val="00C90B47"/>
    <w:rsid w:val="00C910CC"/>
    <w:rsid w:val="00C9367A"/>
    <w:rsid w:val="00C93936"/>
    <w:rsid w:val="00C945E7"/>
    <w:rsid w:val="00C9763B"/>
    <w:rsid w:val="00CA1464"/>
    <w:rsid w:val="00CA1B0E"/>
    <w:rsid w:val="00CA1B9C"/>
    <w:rsid w:val="00CA280C"/>
    <w:rsid w:val="00CA2944"/>
    <w:rsid w:val="00CA32A2"/>
    <w:rsid w:val="00CA4761"/>
    <w:rsid w:val="00CA4934"/>
    <w:rsid w:val="00CA4B4B"/>
    <w:rsid w:val="00CA5DF2"/>
    <w:rsid w:val="00CA643E"/>
    <w:rsid w:val="00CA6EB9"/>
    <w:rsid w:val="00CA7779"/>
    <w:rsid w:val="00CA795D"/>
    <w:rsid w:val="00CB30EE"/>
    <w:rsid w:val="00CB30FD"/>
    <w:rsid w:val="00CB48EC"/>
    <w:rsid w:val="00CB4930"/>
    <w:rsid w:val="00CB6C61"/>
    <w:rsid w:val="00CB6FA4"/>
    <w:rsid w:val="00CB7A12"/>
    <w:rsid w:val="00CC01FA"/>
    <w:rsid w:val="00CC0DF2"/>
    <w:rsid w:val="00CC2B5E"/>
    <w:rsid w:val="00CC4339"/>
    <w:rsid w:val="00CC4F4A"/>
    <w:rsid w:val="00CC55F7"/>
    <w:rsid w:val="00CC62D8"/>
    <w:rsid w:val="00CC6F8D"/>
    <w:rsid w:val="00CD09FD"/>
    <w:rsid w:val="00CD21D6"/>
    <w:rsid w:val="00CD2A41"/>
    <w:rsid w:val="00CD2D08"/>
    <w:rsid w:val="00CD2D8E"/>
    <w:rsid w:val="00CD34A0"/>
    <w:rsid w:val="00CD37AD"/>
    <w:rsid w:val="00CD57DB"/>
    <w:rsid w:val="00CD75D2"/>
    <w:rsid w:val="00CD7759"/>
    <w:rsid w:val="00CD7857"/>
    <w:rsid w:val="00CD7B1E"/>
    <w:rsid w:val="00CE0176"/>
    <w:rsid w:val="00CE0A8F"/>
    <w:rsid w:val="00CE117F"/>
    <w:rsid w:val="00CE1B51"/>
    <w:rsid w:val="00CE2912"/>
    <w:rsid w:val="00CE4051"/>
    <w:rsid w:val="00CE43BA"/>
    <w:rsid w:val="00CE4CD5"/>
    <w:rsid w:val="00CE6148"/>
    <w:rsid w:val="00CF27EA"/>
    <w:rsid w:val="00CF2A31"/>
    <w:rsid w:val="00CF362E"/>
    <w:rsid w:val="00CF3E96"/>
    <w:rsid w:val="00CF3EA6"/>
    <w:rsid w:val="00CF4202"/>
    <w:rsid w:val="00CF46A7"/>
    <w:rsid w:val="00CF5C1A"/>
    <w:rsid w:val="00CF73C7"/>
    <w:rsid w:val="00CF7C26"/>
    <w:rsid w:val="00D02322"/>
    <w:rsid w:val="00D02BFB"/>
    <w:rsid w:val="00D03505"/>
    <w:rsid w:val="00D0443E"/>
    <w:rsid w:val="00D044EF"/>
    <w:rsid w:val="00D04756"/>
    <w:rsid w:val="00D047B4"/>
    <w:rsid w:val="00D05329"/>
    <w:rsid w:val="00D06113"/>
    <w:rsid w:val="00D07CFC"/>
    <w:rsid w:val="00D07DB6"/>
    <w:rsid w:val="00D108D9"/>
    <w:rsid w:val="00D10B97"/>
    <w:rsid w:val="00D11FD6"/>
    <w:rsid w:val="00D12039"/>
    <w:rsid w:val="00D1292B"/>
    <w:rsid w:val="00D12AC8"/>
    <w:rsid w:val="00D13369"/>
    <w:rsid w:val="00D134EF"/>
    <w:rsid w:val="00D13D8A"/>
    <w:rsid w:val="00D144FC"/>
    <w:rsid w:val="00D15421"/>
    <w:rsid w:val="00D15434"/>
    <w:rsid w:val="00D155E7"/>
    <w:rsid w:val="00D1641D"/>
    <w:rsid w:val="00D16C4C"/>
    <w:rsid w:val="00D16C69"/>
    <w:rsid w:val="00D16E0C"/>
    <w:rsid w:val="00D20AE1"/>
    <w:rsid w:val="00D21E93"/>
    <w:rsid w:val="00D22766"/>
    <w:rsid w:val="00D24313"/>
    <w:rsid w:val="00D24689"/>
    <w:rsid w:val="00D24AC7"/>
    <w:rsid w:val="00D27EF1"/>
    <w:rsid w:val="00D30330"/>
    <w:rsid w:val="00D30C43"/>
    <w:rsid w:val="00D31E4C"/>
    <w:rsid w:val="00D31F31"/>
    <w:rsid w:val="00D35AD2"/>
    <w:rsid w:val="00D36A8D"/>
    <w:rsid w:val="00D37316"/>
    <w:rsid w:val="00D37613"/>
    <w:rsid w:val="00D37FE8"/>
    <w:rsid w:val="00D4050F"/>
    <w:rsid w:val="00D40786"/>
    <w:rsid w:val="00D42D6F"/>
    <w:rsid w:val="00D42DE5"/>
    <w:rsid w:val="00D430EE"/>
    <w:rsid w:val="00D43559"/>
    <w:rsid w:val="00D4358A"/>
    <w:rsid w:val="00D43D80"/>
    <w:rsid w:val="00D45049"/>
    <w:rsid w:val="00D46127"/>
    <w:rsid w:val="00D46E74"/>
    <w:rsid w:val="00D47BCB"/>
    <w:rsid w:val="00D505F1"/>
    <w:rsid w:val="00D519C1"/>
    <w:rsid w:val="00D54591"/>
    <w:rsid w:val="00D5462D"/>
    <w:rsid w:val="00D54E76"/>
    <w:rsid w:val="00D5563D"/>
    <w:rsid w:val="00D55F62"/>
    <w:rsid w:val="00D567E0"/>
    <w:rsid w:val="00D570DE"/>
    <w:rsid w:val="00D57857"/>
    <w:rsid w:val="00D6028F"/>
    <w:rsid w:val="00D60BB4"/>
    <w:rsid w:val="00D613D7"/>
    <w:rsid w:val="00D617F9"/>
    <w:rsid w:val="00D626D0"/>
    <w:rsid w:val="00D62797"/>
    <w:rsid w:val="00D646B0"/>
    <w:rsid w:val="00D65131"/>
    <w:rsid w:val="00D65DCD"/>
    <w:rsid w:val="00D665F7"/>
    <w:rsid w:val="00D702A7"/>
    <w:rsid w:val="00D73166"/>
    <w:rsid w:val="00D732CD"/>
    <w:rsid w:val="00D733C0"/>
    <w:rsid w:val="00D73959"/>
    <w:rsid w:val="00D750F4"/>
    <w:rsid w:val="00D76219"/>
    <w:rsid w:val="00D7663B"/>
    <w:rsid w:val="00D77BA2"/>
    <w:rsid w:val="00D81788"/>
    <w:rsid w:val="00D8192E"/>
    <w:rsid w:val="00D83167"/>
    <w:rsid w:val="00D83671"/>
    <w:rsid w:val="00D84C5C"/>
    <w:rsid w:val="00D84F2B"/>
    <w:rsid w:val="00D85AD3"/>
    <w:rsid w:val="00D85B0E"/>
    <w:rsid w:val="00D86C5C"/>
    <w:rsid w:val="00D87114"/>
    <w:rsid w:val="00D878B1"/>
    <w:rsid w:val="00D879A0"/>
    <w:rsid w:val="00D90DD3"/>
    <w:rsid w:val="00D90ECF"/>
    <w:rsid w:val="00D92300"/>
    <w:rsid w:val="00D95237"/>
    <w:rsid w:val="00D95409"/>
    <w:rsid w:val="00D9683E"/>
    <w:rsid w:val="00D96A8B"/>
    <w:rsid w:val="00D9751A"/>
    <w:rsid w:val="00DA2106"/>
    <w:rsid w:val="00DA291A"/>
    <w:rsid w:val="00DA3DA9"/>
    <w:rsid w:val="00DA5D62"/>
    <w:rsid w:val="00DA6868"/>
    <w:rsid w:val="00DA68AA"/>
    <w:rsid w:val="00DA6F4C"/>
    <w:rsid w:val="00DB14DE"/>
    <w:rsid w:val="00DB2892"/>
    <w:rsid w:val="00DB2BAB"/>
    <w:rsid w:val="00DB32A5"/>
    <w:rsid w:val="00DB3656"/>
    <w:rsid w:val="00DB3E04"/>
    <w:rsid w:val="00DB4B27"/>
    <w:rsid w:val="00DB5CF7"/>
    <w:rsid w:val="00DB5E7F"/>
    <w:rsid w:val="00DB7B71"/>
    <w:rsid w:val="00DB7DC6"/>
    <w:rsid w:val="00DC0B05"/>
    <w:rsid w:val="00DC247F"/>
    <w:rsid w:val="00DC3AA1"/>
    <w:rsid w:val="00DC518B"/>
    <w:rsid w:val="00DD1233"/>
    <w:rsid w:val="00DD1CC2"/>
    <w:rsid w:val="00DD2575"/>
    <w:rsid w:val="00DD34A2"/>
    <w:rsid w:val="00DD49AE"/>
    <w:rsid w:val="00DD555F"/>
    <w:rsid w:val="00DD59E3"/>
    <w:rsid w:val="00DD5C1B"/>
    <w:rsid w:val="00DD5FEC"/>
    <w:rsid w:val="00DE05B2"/>
    <w:rsid w:val="00DE17A8"/>
    <w:rsid w:val="00DE1DAA"/>
    <w:rsid w:val="00DE2245"/>
    <w:rsid w:val="00DE28CB"/>
    <w:rsid w:val="00DE3696"/>
    <w:rsid w:val="00DE40AC"/>
    <w:rsid w:val="00DE4A45"/>
    <w:rsid w:val="00DE4B27"/>
    <w:rsid w:val="00DE4E93"/>
    <w:rsid w:val="00DE61B2"/>
    <w:rsid w:val="00DF08F9"/>
    <w:rsid w:val="00DF0962"/>
    <w:rsid w:val="00DF1020"/>
    <w:rsid w:val="00DF2369"/>
    <w:rsid w:val="00DF30D6"/>
    <w:rsid w:val="00DF314B"/>
    <w:rsid w:val="00DF35A6"/>
    <w:rsid w:val="00DF5144"/>
    <w:rsid w:val="00DF5BFF"/>
    <w:rsid w:val="00DF5D1B"/>
    <w:rsid w:val="00DF69FE"/>
    <w:rsid w:val="00DF6C5F"/>
    <w:rsid w:val="00E0077F"/>
    <w:rsid w:val="00E0145C"/>
    <w:rsid w:val="00E015B1"/>
    <w:rsid w:val="00E0320F"/>
    <w:rsid w:val="00E04526"/>
    <w:rsid w:val="00E05F26"/>
    <w:rsid w:val="00E06BDA"/>
    <w:rsid w:val="00E06CC0"/>
    <w:rsid w:val="00E07290"/>
    <w:rsid w:val="00E0782F"/>
    <w:rsid w:val="00E111D6"/>
    <w:rsid w:val="00E1122B"/>
    <w:rsid w:val="00E121A3"/>
    <w:rsid w:val="00E121B8"/>
    <w:rsid w:val="00E1293C"/>
    <w:rsid w:val="00E12FCA"/>
    <w:rsid w:val="00E14A6A"/>
    <w:rsid w:val="00E14E71"/>
    <w:rsid w:val="00E15310"/>
    <w:rsid w:val="00E15658"/>
    <w:rsid w:val="00E15B26"/>
    <w:rsid w:val="00E17609"/>
    <w:rsid w:val="00E2073A"/>
    <w:rsid w:val="00E208AA"/>
    <w:rsid w:val="00E20E76"/>
    <w:rsid w:val="00E2320F"/>
    <w:rsid w:val="00E24453"/>
    <w:rsid w:val="00E2640B"/>
    <w:rsid w:val="00E267C4"/>
    <w:rsid w:val="00E30397"/>
    <w:rsid w:val="00E32376"/>
    <w:rsid w:val="00E34163"/>
    <w:rsid w:val="00E3441D"/>
    <w:rsid w:val="00E359C3"/>
    <w:rsid w:val="00E35D77"/>
    <w:rsid w:val="00E36CF8"/>
    <w:rsid w:val="00E401CF"/>
    <w:rsid w:val="00E404E3"/>
    <w:rsid w:val="00E41E3C"/>
    <w:rsid w:val="00E42726"/>
    <w:rsid w:val="00E42801"/>
    <w:rsid w:val="00E43DBF"/>
    <w:rsid w:val="00E44A54"/>
    <w:rsid w:val="00E4649F"/>
    <w:rsid w:val="00E47038"/>
    <w:rsid w:val="00E501BF"/>
    <w:rsid w:val="00E50530"/>
    <w:rsid w:val="00E50DAE"/>
    <w:rsid w:val="00E50F6F"/>
    <w:rsid w:val="00E5165B"/>
    <w:rsid w:val="00E5182B"/>
    <w:rsid w:val="00E51EBD"/>
    <w:rsid w:val="00E52CC3"/>
    <w:rsid w:val="00E53676"/>
    <w:rsid w:val="00E53F30"/>
    <w:rsid w:val="00E54021"/>
    <w:rsid w:val="00E54536"/>
    <w:rsid w:val="00E54B16"/>
    <w:rsid w:val="00E56DD3"/>
    <w:rsid w:val="00E57C65"/>
    <w:rsid w:val="00E63208"/>
    <w:rsid w:val="00E644D5"/>
    <w:rsid w:val="00E644E2"/>
    <w:rsid w:val="00E6751E"/>
    <w:rsid w:val="00E706A8"/>
    <w:rsid w:val="00E71ADA"/>
    <w:rsid w:val="00E73BE8"/>
    <w:rsid w:val="00E741FB"/>
    <w:rsid w:val="00E745F2"/>
    <w:rsid w:val="00E753DF"/>
    <w:rsid w:val="00E75F32"/>
    <w:rsid w:val="00E767BB"/>
    <w:rsid w:val="00E769AD"/>
    <w:rsid w:val="00E77482"/>
    <w:rsid w:val="00E8006F"/>
    <w:rsid w:val="00E84407"/>
    <w:rsid w:val="00E86081"/>
    <w:rsid w:val="00E8623C"/>
    <w:rsid w:val="00E86D70"/>
    <w:rsid w:val="00E870F7"/>
    <w:rsid w:val="00E87346"/>
    <w:rsid w:val="00E90B38"/>
    <w:rsid w:val="00E91B67"/>
    <w:rsid w:val="00E91E34"/>
    <w:rsid w:val="00E92B89"/>
    <w:rsid w:val="00E93B32"/>
    <w:rsid w:val="00E940FE"/>
    <w:rsid w:val="00E94E41"/>
    <w:rsid w:val="00E97CAF"/>
    <w:rsid w:val="00E97E30"/>
    <w:rsid w:val="00EA3498"/>
    <w:rsid w:val="00EA4555"/>
    <w:rsid w:val="00EA5609"/>
    <w:rsid w:val="00EA564D"/>
    <w:rsid w:val="00EA6309"/>
    <w:rsid w:val="00EA7BFD"/>
    <w:rsid w:val="00EB0704"/>
    <w:rsid w:val="00EB2427"/>
    <w:rsid w:val="00EB2717"/>
    <w:rsid w:val="00EB295D"/>
    <w:rsid w:val="00EB364A"/>
    <w:rsid w:val="00EB45DC"/>
    <w:rsid w:val="00EB4A39"/>
    <w:rsid w:val="00EB4AC3"/>
    <w:rsid w:val="00EB57D8"/>
    <w:rsid w:val="00EB5C12"/>
    <w:rsid w:val="00EB6387"/>
    <w:rsid w:val="00EB6444"/>
    <w:rsid w:val="00EB65F5"/>
    <w:rsid w:val="00EB6B87"/>
    <w:rsid w:val="00EB70B3"/>
    <w:rsid w:val="00EB7BE9"/>
    <w:rsid w:val="00EC0044"/>
    <w:rsid w:val="00EC01AC"/>
    <w:rsid w:val="00EC0A02"/>
    <w:rsid w:val="00EC1E6B"/>
    <w:rsid w:val="00EC2450"/>
    <w:rsid w:val="00EC2DDA"/>
    <w:rsid w:val="00EC3E78"/>
    <w:rsid w:val="00EC5263"/>
    <w:rsid w:val="00EC68D5"/>
    <w:rsid w:val="00ED0296"/>
    <w:rsid w:val="00ED0744"/>
    <w:rsid w:val="00ED08E1"/>
    <w:rsid w:val="00ED2218"/>
    <w:rsid w:val="00ED299B"/>
    <w:rsid w:val="00ED4EB7"/>
    <w:rsid w:val="00ED57A4"/>
    <w:rsid w:val="00ED605A"/>
    <w:rsid w:val="00ED6BBA"/>
    <w:rsid w:val="00ED7E76"/>
    <w:rsid w:val="00EE2438"/>
    <w:rsid w:val="00EE465D"/>
    <w:rsid w:val="00EE4735"/>
    <w:rsid w:val="00EE4AA4"/>
    <w:rsid w:val="00EE58DB"/>
    <w:rsid w:val="00EE7186"/>
    <w:rsid w:val="00EE7418"/>
    <w:rsid w:val="00EE74F6"/>
    <w:rsid w:val="00EE7796"/>
    <w:rsid w:val="00EF0FA5"/>
    <w:rsid w:val="00EF1D2A"/>
    <w:rsid w:val="00EF1E16"/>
    <w:rsid w:val="00EF1FDD"/>
    <w:rsid w:val="00EF4A0E"/>
    <w:rsid w:val="00EF6421"/>
    <w:rsid w:val="00EF7198"/>
    <w:rsid w:val="00EF71B4"/>
    <w:rsid w:val="00EF7A84"/>
    <w:rsid w:val="00F00E8C"/>
    <w:rsid w:val="00F0263D"/>
    <w:rsid w:val="00F04AD8"/>
    <w:rsid w:val="00F0537A"/>
    <w:rsid w:val="00F07228"/>
    <w:rsid w:val="00F078F5"/>
    <w:rsid w:val="00F07A46"/>
    <w:rsid w:val="00F07B02"/>
    <w:rsid w:val="00F13773"/>
    <w:rsid w:val="00F14547"/>
    <w:rsid w:val="00F14B07"/>
    <w:rsid w:val="00F15557"/>
    <w:rsid w:val="00F1644E"/>
    <w:rsid w:val="00F16859"/>
    <w:rsid w:val="00F1781D"/>
    <w:rsid w:val="00F207A4"/>
    <w:rsid w:val="00F20810"/>
    <w:rsid w:val="00F21122"/>
    <w:rsid w:val="00F23794"/>
    <w:rsid w:val="00F253D7"/>
    <w:rsid w:val="00F27997"/>
    <w:rsid w:val="00F27C5C"/>
    <w:rsid w:val="00F30148"/>
    <w:rsid w:val="00F30631"/>
    <w:rsid w:val="00F30E26"/>
    <w:rsid w:val="00F332EF"/>
    <w:rsid w:val="00F33472"/>
    <w:rsid w:val="00F33F6A"/>
    <w:rsid w:val="00F34343"/>
    <w:rsid w:val="00F34900"/>
    <w:rsid w:val="00F35523"/>
    <w:rsid w:val="00F35990"/>
    <w:rsid w:val="00F37705"/>
    <w:rsid w:val="00F37B6D"/>
    <w:rsid w:val="00F37DD7"/>
    <w:rsid w:val="00F37F44"/>
    <w:rsid w:val="00F37F6E"/>
    <w:rsid w:val="00F42B55"/>
    <w:rsid w:val="00F42F54"/>
    <w:rsid w:val="00F437EE"/>
    <w:rsid w:val="00F440B7"/>
    <w:rsid w:val="00F4494A"/>
    <w:rsid w:val="00F45D21"/>
    <w:rsid w:val="00F46080"/>
    <w:rsid w:val="00F463BC"/>
    <w:rsid w:val="00F47EA1"/>
    <w:rsid w:val="00F5026D"/>
    <w:rsid w:val="00F51756"/>
    <w:rsid w:val="00F52710"/>
    <w:rsid w:val="00F52FDC"/>
    <w:rsid w:val="00F5400D"/>
    <w:rsid w:val="00F54463"/>
    <w:rsid w:val="00F54A3B"/>
    <w:rsid w:val="00F55E4F"/>
    <w:rsid w:val="00F611A1"/>
    <w:rsid w:val="00F6182A"/>
    <w:rsid w:val="00F61B3B"/>
    <w:rsid w:val="00F61C19"/>
    <w:rsid w:val="00F62C1A"/>
    <w:rsid w:val="00F63481"/>
    <w:rsid w:val="00F6348C"/>
    <w:rsid w:val="00F63657"/>
    <w:rsid w:val="00F640BD"/>
    <w:rsid w:val="00F65DAB"/>
    <w:rsid w:val="00F67429"/>
    <w:rsid w:val="00F67479"/>
    <w:rsid w:val="00F70729"/>
    <w:rsid w:val="00F711E2"/>
    <w:rsid w:val="00F71CD3"/>
    <w:rsid w:val="00F7295B"/>
    <w:rsid w:val="00F72F75"/>
    <w:rsid w:val="00F738F5"/>
    <w:rsid w:val="00F73B92"/>
    <w:rsid w:val="00F73F25"/>
    <w:rsid w:val="00F75399"/>
    <w:rsid w:val="00F762C9"/>
    <w:rsid w:val="00F764C1"/>
    <w:rsid w:val="00F77A14"/>
    <w:rsid w:val="00F8014A"/>
    <w:rsid w:val="00F80673"/>
    <w:rsid w:val="00F81840"/>
    <w:rsid w:val="00F82E5E"/>
    <w:rsid w:val="00F837AA"/>
    <w:rsid w:val="00F838A5"/>
    <w:rsid w:val="00F83DC1"/>
    <w:rsid w:val="00F84C81"/>
    <w:rsid w:val="00F84CF1"/>
    <w:rsid w:val="00F8590B"/>
    <w:rsid w:val="00F86015"/>
    <w:rsid w:val="00F86893"/>
    <w:rsid w:val="00F87313"/>
    <w:rsid w:val="00F91D6B"/>
    <w:rsid w:val="00F92637"/>
    <w:rsid w:val="00F93396"/>
    <w:rsid w:val="00F93410"/>
    <w:rsid w:val="00F939A2"/>
    <w:rsid w:val="00F94192"/>
    <w:rsid w:val="00F947A3"/>
    <w:rsid w:val="00F94BC8"/>
    <w:rsid w:val="00F95862"/>
    <w:rsid w:val="00F95CF8"/>
    <w:rsid w:val="00F9608F"/>
    <w:rsid w:val="00FA070B"/>
    <w:rsid w:val="00FA234B"/>
    <w:rsid w:val="00FA27CB"/>
    <w:rsid w:val="00FA2985"/>
    <w:rsid w:val="00FA6DD8"/>
    <w:rsid w:val="00FB1299"/>
    <w:rsid w:val="00FB12BF"/>
    <w:rsid w:val="00FB1930"/>
    <w:rsid w:val="00FB1F09"/>
    <w:rsid w:val="00FB3525"/>
    <w:rsid w:val="00FB38E3"/>
    <w:rsid w:val="00FB4CCE"/>
    <w:rsid w:val="00FB7FF9"/>
    <w:rsid w:val="00FC1101"/>
    <w:rsid w:val="00FC1724"/>
    <w:rsid w:val="00FC1C77"/>
    <w:rsid w:val="00FC1C9E"/>
    <w:rsid w:val="00FC254A"/>
    <w:rsid w:val="00FC3B65"/>
    <w:rsid w:val="00FC5200"/>
    <w:rsid w:val="00FC5403"/>
    <w:rsid w:val="00FC5E76"/>
    <w:rsid w:val="00FC7282"/>
    <w:rsid w:val="00FD098C"/>
    <w:rsid w:val="00FD1682"/>
    <w:rsid w:val="00FD3BF2"/>
    <w:rsid w:val="00FD4100"/>
    <w:rsid w:val="00FD44A9"/>
    <w:rsid w:val="00FD52B5"/>
    <w:rsid w:val="00FD574B"/>
    <w:rsid w:val="00FD6600"/>
    <w:rsid w:val="00FD6EEA"/>
    <w:rsid w:val="00FD705B"/>
    <w:rsid w:val="00FE03EF"/>
    <w:rsid w:val="00FE05F9"/>
    <w:rsid w:val="00FE08E1"/>
    <w:rsid w:val="00FE1E41"/>
    <w:rsid w:val="00FE22A7"/>
    <w:rsid w:val="00FE2963"/>
    <w:rsid w:val="00FE3486"/>
    <w:rsid w:val="00FE45D1"/>
    <w:rsid w:val="00FE61E7"/>
    <w:rsid w:val="00FE685F"/>
    <w:rsid w:val="00FE750B"/>
    <w:rsid w:val="00FE7A6E"/>
    <w:rsid w:val="00FF09E8"/>
    <w:rsid w:val="00FF0B5D"/>
    <w:rsid w:val="00FF0E67"/>
    <w:rsid w:val="00FF2405"/>
    <w:rsid w:val="00FF31EB"/>
    <w:rsid w:val="00FF3DAD"/>
    <w:rsid w:val="00FF423C"/>
    <w:rsid w:val="00FF4B01"/>
    <w:rsid w:val="00FF5E1E"/>
    <w:rsid w:val="00FF6E21"/>
    <w:rsid w:val="00FF75E4"/>
    <w:rsid w:val="00FF77C6"/>
    <w:rsid w:val="00FF7B0B"/>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FAB"/>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link w:val="Heading2Char"/>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link w:val="Heading3Char"/>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basedOn w:val="Normal"/>
    <w:next w:val="Normal"/>
    <w:link w:val="Heading4Char"/>
    <w:unhideWhenUsed/>
    <w:qFormat/>
    <w:rsid w:val="007A0AE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qFormat/>
    <w:rsid w:val="0083240D"/>
    <w:rPr>
      <w:sz w:val="16"/>
      <w:szCs w:val="16"/>
    </w:rPr>
  </w:style>
  <w:style w:type="paragraph" w:styleId="CommentText">
    <w:name w:val="annotation text"/>
    <w:basedOn w:val="Normal"/>
    <w:link w:val="CommentTextChar"/>
    <w:qFormat/>
    <w:rsid w:val="0083240D"/>
  </w:style>
  <w:style w:type="character" w:customStyle="1" w:styleId="CommentTextChar">
    <w:name w:val="Comment Text Char"/>
    <w:basedOn w:val="DefaultParagraphFont"/>
    <w:link w:val="CommentText"/>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semiHidden/>
    <w:unhideWhenUsed/>
    <w:rsid w:val="00DF2369"/>
    <w:pPr>
      <w:jc w:val="left"/>
    </w:pPr>
    <w:rPr>
      <w:b/>
      <w:bCs/>
    </w:rPr>
  </w:style>
  <w:style w:type="character" w:customStyle="1" w:styleId="CommentSubjectChar">
    <w:name w:val="Comment Subject Char"/>
    <w:basedOn w:val="CommentTextChar"/>
    <w:link w:val="CommentSubject"/>
    <w:semiHidden/>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rsid w:val="0053131B"/>
    <w:rPr>
      <w:sz w:val="22"/>
    </w:rPr>
  </w:style>
  <w:style w:type="character" w:styleId="PlaceholderText">
    <w:name w:val="Placeholder Text"/>
    <w:basedOn w:val="DefaultParagraphFont"/>
    <w:uiPriority w:val="99"/>
    <w:semiHidden/>
    <w:rsid w:val="00874203"/>
    <w:rPr>
      <w:color w:val="808080"/>
    </w:rPr>
  </w:style>
  <w:style w:type="paragraph" w:customStyle="1" w:styleId="Doc-title">
    <w:name w:val="Doc-title"/>
    <w:basedOn w:val="Normal"/>
    <w:next w:val="Normal"/>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ListBullet">
    <w:name w:val="List Bullet"/>
    <w:basedOn w:val="Normal"/>
    <w:rsid w:val="00455C89"/>
    <w:pPr>
      <w:numPr>
        <w:numId w:val="9"/>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character" w:customStyle="1" w:styleId="Heading3Char">
    <w:name w:val="Heading 3 Char"/>
    <w:basedOn w:val="DefaultParagraphFont"/>
    <w:link w:val="Heading3"/>
    <w:rsid w:val="00F30631"/>
    <w:rPr>
      <w:rFonts w:ascii="Arial" w:eastAsia="Arial" w:hAnsi="Arial"/>
      <w:bCs/>
      <w:kern w:val="2"/>
      <w:sz w:val="24"/>
      <w:szCs w:val="32"/>
    </w:rPr>
  </w:style>
  <w:style w:type="paragraph" w:customStyle="1" w:styleId="Doc-text2">
    <w:name w:val="Doc-text2"/>
    <w:basedOn w:val="Normal"/>
    <w:link w:val="Doc-text2Char"/>
    <w:qFormat/>
    <w:rsid w:val="006879C9"/>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6879C9"/>
    <w:rPr>
      <w:rFonts w:ascii="Arial" w:eastAsia="MS Mincho" w:hAnsi="Arial"/>
      <w:szCs w:val="24"/>
      <w:lang w:val="en-GB" w:eastAsia="en-GB"/>
    </w:rPr>
  </w:style>
  <w:style w:type="paragraph" w:customStyle="1" w:styleId="B1">
    <w:name w:val="B1"/>
    <w:basedOn w:val="List"/>
    <w:link w:val="B1Char"/>
    <w:qFormat/>
    <w:rsid w:val="00E14A6A"/>
    <w:pPr>
      <w:spacing w:line="240" w:lineRule="auto"/>
      <w:ind w:left="568" w:firstLineChars="0" w:hanging="284"/>
      <w:contextualSpacing w:val="0"/>
      <w:jc w:val="left"/>
    </w:pPr>
    <w:rPr>
      <w:sz w:val="20"/>
      <w:lang w:val="en-GB" w:eastAsia="ja-JP"/>
    </w:rPr>
  </w:style>
  <w:style w:type="character" w:customStyle="1" w:styleId="B1Char">
    <w:name w:val="B1 Char"/>
    <w:link w:val="B1"/>
    <w:qFormat/>
    <w:rsid w:val="00E14A6A"/>
    <w:rPr>
      <w:lang w:val="en-GB" w:eastAsia="ja-JP"/>
    </w:rPr>
  </w:style>
  <w:style w:type="paragraph" w:styleId="List">
    <w:name w:val="List"/>
    <w:basedOn w:val="Normal"/>
    <w:semiHidden/>
    <w:unhideWhenUsed/>
    <w:rsid w:val="00E14A6A"/>
    <w:pPr>
      <w:ind w:left="200" w:hangingChars="200" w:hanging="200"/>
      <w:contextualSpacing/>
    </w:pPr>
  </w:style>
  <w:style w:type="character" w:customStyle="1" w:styleId="katex-mathml">
    <w:name w:val="katex-mathml"/>
    <w:basedOn w:val="DefaultParagraphFont"/>
    <w:rsid w:val="00C54A41"/>
  </w:style>
  <w:style w:type="character" w:customStyle="1" w:styleId="mord">
    <w:name w:val="mord"/>
    <w:basedOn w:val="DefaultParagraphFont"/>
    <w:rsid w:val="00C54A41"/>
  </w:style>
  <w:style w:type="character" w:customStyle="1" w:styleId="vlist-s">
    <w:name w:val="vlist-s"/>
    <w:basedOn w:val="DefaultParagraphFont"/>
    <w:rsid w:val="00C54A41"/>
  </w:style>
  <w:style w:type="character" w:customStyle="1" w:styleId="mbin">
    <w:name w:val="mbin"/>
    <w:basedOn w:val="DefaultParagraphFont"/>
    <w:rsid w:val="00C54A41"/>
  </w:style>
  <w:style w:type="table" w:customStyle="1" w:styleId="TableGrid1">
    <w:name w:val="Table Grid1"/>
    <w:basedOn w:val="TableNormal"/>
    <w:next w:val="TableGrid"/>
    <w:rsid w:val="00DB3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A0AE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rsid w:val="000827F0"/>
    <w:rPr>
      <w:rFonts w:ascii="Arial" w:eastAsia="SimHei" w:hAnsi="Arial"/>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013343565">
      <w:bodyDiv w:val="1"/>
      <w:marLeft w:val="0"/>
      <w:marRight w:val="0"/>
      <w:marTop w:val="0"/>
      <w:marBottom w:val="0"/>
      <w:divBdr>
        <w:top w:val="none" w:sz="0" w:space="0" w:color="auto"/>
        <w:left w:val="none" w:sz="0" w:space="0" w:color="auto"/>
        <w:bottom w:val="none" w:sz="0" w:space="0" w:color="auto"/>
        <w:right w:val="none" w:sz="0" w:space="0" w:color="auto"/>
      </w:divBdr>
      <w:divsChild>
        <w:div w:id="486361220">
          <w:marLeft w:val="590"/>
          <w:marRight w:val="0"/>
          <w:marTop w:val="134"/>
          <w:marBottom w:val="0"/>
          <w:divBdr>
            <w:top w:val="none" w:sz="0" w:space="0" w:color="auto"/>
            <w:left w:val="none" w:sz="0" w:space="0" w:color="auto"/>
            <w:bottom w:val="none" w:sz="0" w:space="0" w:color="auto"/>
            <w:right w:val="none" w:sz="0" w:space="0" w:color="auto"/>
          </w:divBdr>
        </w:div>
        <w:div w:id="1323504306">
          <w:marLeft w:val="590"/>
          <w:marRight w:val="0"/>
          <w:marTop w:val="134"/>
          <w:marBottom w:val="0"/>
          <w:divBdr>
            <w:top w:val="none" w:sz="0" w:space="0" w:color="auto"/>
            <w:left w:val="none" w:sz="0" w:space="0" w:color="auto"/>
            <w:bottom w:val="none" w:sz="0" w:space="0" w:color="auto"/>
            <w:right w:val="none" w:sz="0" w:space="0" w:color="auto"/>
          </w:divBdr>
        </w:div>
      </w:divsChild>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622421666">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 w:id="198927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2B83C-9835-4AA5-97B6-39A6011E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3</TotalTime>
  <Pages>5</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5</cp:revision>
  <cp:lastPrinted>2024-07-29T12:41:00Z</cp:lastPrinted>
  <dcterms:created xsi:type="dcterms:W3CDTF">2025-05-09T06:14:00Z</dcterms:created>
  <dcterms:modified xsi:type="dcterms:W3CDTF">2025-05-09T06:29:00Z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(3)m2734ozTto75Ihqp3fx43COwHQr/eUHvnvUaqXXjAlk93mTZBREJbp6XvCdcbeOFmxWlwBnf
XFpb0hWomn9kioy08jgmRZneQUNfkTyiim1y/qGB92hDmNlls8ctuzRZ0bcdi10V2b2q5xjD
ir6t7sBZwNGOIBaJWYT6Uqj0pd868el+UMO52gn4/ntAesYNwj2RWYdRpDmyzYK09Zm2U/Ya
uGA3wUMMHcZKG4c0KK</vt:lpwstr>
  </property>
  <property fmtid="{D5CDD505-2E9C-101B-9397-08002B2CF9AE}" pid="7" name="_2015_ms_pID_7253431">
    <vt:lpwstr>dPRX6Qq4NA+PCCWX967nUP1UzqFX4/9fk/VZ9OgIKllqKjIVrjBxmR
Um+gf7Y6wB0YpaRPx7qabFo9xeaIHlwCuIWwlGxzG9KRoKD2Swh/z+sIvThNIukTcfdmVWSk
wXnfWrWGmAsCTi/AepLMxEtlzgi1AHAyoJi+YU0FieV6pP8pFJTO3+8eoLUf3piicHuF1akU
HIdORW5bOy+WtJzBMe+9RzdPAk2YPixmSBrP</vt:lpwstr>
  </property>
  <property fmtid="{D5CDD505-2E9C-101B-9397-08002B2CF9AE}" pid="8" name="_2015_ms_pID_7253432">
    <vt:lpwstr>4w==</vt:lpwstr>
  </property>
  <property fmtid="{D5CDD505-2E9C-101B-9397-08002B2CF9AE}" pid="9" name="KeyAssetLabel_HuaWei">
    <vt:lpwstr>{v33qRJasNUcCFWjpeMKi7bmoscZSod}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1746499970</vt:lpwstr>
  </property>
</Properties>
</file>